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01" w:rsidRDefault="00312939" w:rsidP="00957701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6F12D" wp14:editId="53BF1EBF">
                <wp:simplePos x="0" y="0"/>
                <wp:positionH relativeFrom="column">
                  <wp:posOffset>-127635</wp:posOffset>
                </wp:positionH>
                <wp:positionV relativeFrom="paragraph">
                  <wp:posOffset>-445770</wp:posOffset>
                </wp:positionV>
                <wp:extent cx="1625600" cy="609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745A0" id="Прямоугольник 4" o:spid="_x0000_s1026" style="position:absolute;margin-left:-10.05pt;margin-top:-35.1pt;width:128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" fillcolor="white [3212]" stroked="f" strokeweight="2pt"/>
            </w:pict>
          </mc:Fallback>
        </mc:AlternateContent>
      </w:r>
      <w:r w:rsidR="0095770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6CF8544" wp14:editId="023838C8">
            <wp:simplePos x="0" y="0"/>
            <wp:positionH relativeFrom="column">
              <wp:posOffset>-613410</wp:posOffset>
            </wp:positionH>
            <wp:positionV relativeFrom="paragraph">
              <wp:posOffset>-277495</wp:posOffset>
            </wp:positionV>
            <wp:extent cx="2699385" cy="426085"/>
            <wp:effectExtent l="0" t="0" r="5715" b="0"/>
            <wp:wrapNone/>
            <wp:docPr id="1" name="Рисунок 1" descr="\\rftr500\Папка_обмена_РФТР\Пресс-служба\Фирменный стиль\logoFRP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ftr500\Папка_обмена_РФТР\Пресс-служба\Фирменный стиль\logoFRP_long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01">
        <w:t xml:space="preserve"> </w:t>
      </w:r>
    </w:p>
    <w:p w:rsidR="00B02EE4" w:rsidRDefault="00B02EE4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957701" w:rsidRPr="00C415F2" w:rsidRDefault="00957701" w:rsidP="00C415F2">
      <w:pPr>
        <w:spacing w:after="0" w:line="240" w:lineRule="auto"/>
        <w:jc w:val="center"/>
        <w:rPr>
          <w:b/>
          <w:sz w:val="28"/>
          <w:szCs w:val="28"/>
        </w:rPr>
      </w:pPr>
      <w:r w:rsidRPr="00C415F2">
        <w:rPr>
          <w:b/>
          <w:sz w:val="28"/>
          <w:szCs w:val="28"/>
        </w:rPr>
        <w:t>РУКОВОДСТВО</w:t>
      </w:r>
    </w:p>
    <w:p w:rsidR="00541DB6" w:rsidRDefault="00297809" w:rsidP="00541DB6">
      <w:pPr>
        <w:spacing w:after="0" w:line="240" w:lineRule="auto"/>
        <w:jc w:val="center"/>
      </w:pPr>
      <w:r>
        <w:t>п</w:t>
      </w:r>
      <w:r w:rsidR="00541DB6">
        <w:t xml:space="preserve">о подготовке </w:t>
      </w:r>
      <w:r w:rsidR="0072420F">
        <w:t>Бизнес-плана</w:t>
      </w:r>
      <w:r w:rsidR="00541DB6">
        <w:t xml:space="preserve"> </w:t>
      </w:r>
    </w:p>
    <w:p w:rsidR="00957701" w:rsidRDefault="00957701" w:rsidP="00957701">
      <w:pPr>
        <w:spacing w:after="0" w:line="240" w:lineRule="auto"/>
      </w:pPr>
    </w:p>
    <w:p w:rsidR="0072420F" w:rsidRDefault="0072420F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:rsidR="00957701" w:rsidRDefault="00957701" w:rsidP="00957701">
      <w:pPr>
        <w:spacing w:after="0" w:line="240" w:lineRule="auto"/>
      </w:pPr>
    </w:p>
    <w:p w:rsidR="00957701" w:rsidRDefault="00957701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957701">
      <w:pPr>
        <w:spacing w:after="0" w:line="240" w:lineRule="auto"/>
      </w:pPr>
    </w:p>
    <w:p w:rsidR="00374C4E" w:rsidRDefault="00374C4E" w:rsidP="00374C4E">
      <w:pPr>
        <w:spacing w:after="0" w:line="240" w:lineRule="auto"/>
        <w:rPr>
          <w:sz w:val="20"/>
          <w:szCs w:val="20"/>
        </w:rPr>
      </w:pPr>
      <w:r w:rsidRPr="00374C4E">
        <w:rPr>
          <w:rFonts w:cs="Arial"/>
          <w:sz w:val="20"/>
          <w:szCs w:val="20"/>
        </w:rPr>
        <w:t>©</w:t>
      </w:r>
      <w:r w:rsidR="00EC48DB">
        <w:rPr>
          <w:sz w:val="20"/>
          <w:szCs w:val="20"/>
        </w:rPr>
        <w:t xml:space="preserve"> ФРП 201</w:t>
      </w:r>
      <w:r w:rsidR="00581221">
        <w:rPr>
          <w:sz w:val="20"/>
          <w:szCs w:val="20"/>
        </w:rPr>
        <w:t>8</w:t>
      </w:r>
    </w:p>
    <w:p w:rsidR="00E1236D" w:rsidRPr="00374C4E" w:rsidRDefault="00E1236D" w:rsidP="00374C4E">
      <w:pPr>
        <w:spacing w:after="0" w:line="240" w:lineRule="auto"/>
        <w:rPr>
          <w:sz w:val="20"/>
          <w:szCs w:val="20"/>
        </w:rPr>
      </w:pPr>
    </w:p>
    <w:p w:rsidR="00374C4E" w:rsidRPr="00996038" w:rsidRDefault="00374C4E" w:rsidP="00957701">
      <w:pPr>
        <w:spacing w:after="0" w:line="240" w:lineRule="auto"/>
      </w:pPr>
    </w:p>
    <w:p w:rsidR="00A34C4B" w:rsidRDefault="00A34C4B" w:rsidP="00957701">
      <w:pPr>
        <w:spacing w:after="0" w:line="240" w:lineRule="auto"/>
        <w:rPr>
          <w:b/>
          <w:sz w:val="28"/>
          <w:szCs w:val="28"/>
        </w:rPr>
      </w:pPr>
    </w:p>
    <w:p w:rsidR="00297809" w:rsidRDefault="00297809" w:rsidP="00297809">
      <w:pPr>
        <w:spacing w:after="0" w:line="240" w:lineRule="auto"/>
        <w:rPr>
          <w:b/>
          <w:sz w:val="28"/>
          <w:szCs w:val="28"/>
        </w:rPr>
      </w:pPr>
    </w:p>
    <w:p w:rsidR="00297809" w:rsidRDefault="00297809" w:rsidP="00297809">
      <w:pPr>
        <w:spacing w:after="0" w:line="240" w:lineRule="auto"/>
        <w:rPr>
          <w:b/>
          <w:sz w:val="28"/>
          <w:szCs w:val="28"/>
        </w:rPr>
      </w:pPr>
    </w:p>
    <w:p w:rsidR="00A250B9" w:rsidRDefault="00A250B9" w:rsidP="00297809">
      <w:pPr>
        <w:spacing w:after="0" w:line="240" w:lineRule="auto"/>
        <w:rPr>
          <w:b/>
          <w:sz w:val="28"/>
          <w:szCs w:val="28"/>
        </w:rPr>
      </w:pPr>
    </w:p>
    <w:p w:rsidR="00A250B9" w:rsidRPr="00CA2E72" w:rsidRDefault="00A250B9" w:rsidP="00297809">
      <w:pPr>
        <w:spacing w:after="0" w:line="240" w:lineRule="auto"/>
        <w:rPr>
          <w:b/>
          <w:sz w:val="22"/>
        </w:rPr>
      </w:pPr>
    </w:p>
    <w:p w:rsidR="00A250B9" w:rsidRPr="0006154D" w:rsidRDefault="00A250B9" w:rsidP="00297809">
      <w:pPr>
        <w:spacing w:after="0" w:line="240" w:lineRule="auto"/>
        <w:rPr>
          <w:b/>
        </w:rPr>
      </w:pPr>
    </w:p>
    <w:p w:rsidR="00297809" w:rsidRPr="0006154D" w:rsidRDefault="00297809" w:rsidP="0006154D">
      <w:pPr>
        <w:spacing w:after="0" w:line="240" w:lineRule="auto"/>
        <w:jc w:val="center"/>
        <w:rPr>
          <w:b/>
        </w:rPr>
      </w:pPr>
      <w:r w:rsidRPr="0006154D">
        <w:rPr>
          <w:b/>
        </w:rPr>
        <w:t>Уважаемый Заявитель!</w:t>
      </w:r>
    </w:p>
    <w:p w:rsidR="00297809" w:rsidRPr="0006154D" w:rsidRDefault="00297809" w:rsidP="00297809">
      <w:pPr>
        <w:spacing w:after="0" w:line="240" w:lineRule="auto"/>
      </w:pPr>
    </w:p>
    <w:p w:rsidR="00297809" w:rsidRPr="0006154D" w:rsidRDefault="00297809" w:rsidP="00297809">
      <w:pPr>
        <w:spacing w:after="0" w:line="240" w:lineRule="auto"/>
        <w:jc w:val="both"/>
      </w:pPr>
    </w:p>
    <w:p w:rsidR="00A250B9" w:rsidRPr="0006154D" w:rsidRDefault="00A250B9" w:rsidP="0006154D">
      <w:pPr>
        <w:spacing w:after="0" w:line="240" w:lineRule="auto"/>
        <w:ind w:firstLine="709"/>
        <w:jc w:val="both"/>
      </w:pPr>
      <w:r w:rsidRPr="0006154D">
        <w:rPr>
          <w:bCs/>
        </w:rPr>
        <w:t>Бизнес-план</w:t>
      </w:r>
      <w:r w:rsidRPr="0006154D">
        <w:t xml:space="preserve"> проекта — один из основных документов </w:t>
      </w:r>
      <w:r w:rsidR="0006154D">
        <w:t>заявляемого Вами п</w:t>
      </w:r>
      <w:r w:rsidRPr="0006154D">
        <w:t>роекта, документ, дающий развернутое </w:t>
      </w:r>
      <w:r w:rsidRPr="0006154D">
        <w:rPr>
          <w:bCs/>
        </w:rPr>
        <w:t>обоснование проекта</w:t>
      </w:r>
      <w:r w:rsidRPr="0006154D">
        <w:t xml:space="preserve"> и возможность всесторонне оценить эффективность </w:t>
      </w:r>
      <w:hyperlink r:id="rId9" w:tooltip="Принятие решений" w:history="1">
        <w:r w:rsidRPr="0006154D">
          <w:t>принятых решений</w:t>
        </w:r>
      </w:hyperlink>
      <w:r w:rsidRPr="0006154D">
        <w:t>, планируемых мероприятий, риски инвестиций в проект.</w:t>
      </w:r>
    </w:p>
    <w:p w:rsidR="00A250B9" w:rsidRPr="0006154D" w:rsidRDefault="00A250B9" w:rsidP="0006154D">
      <w:pPr>
        <w:spacing w:after="0" w:line="240" w:lineRule="auto"/>
        <w:ind w:firstLine="709"/>
        <w:jc w:val="both"/>
      </w:pPr>
    </w:p>
    <w:p w:rsidR="00A250B9" w:rsidRPr="0006154D" w:rsidRDefault="00A250B9" w:rsidP="0006154D">
      <w:pPr>
        <w:spacing w:after="0" w:line="240" w:lineRule="auto"/>
        <w:ind w:firstLine="709"/>
        <w:jc w:val="both"/>
      </w:pPr>
      <w:r w:rsidRPr="0006154D">
        <w:t>Бизнес-план предоставляется Вами на этапе подготовки проекта к комплексной экспертизе.</w:t>
      </w:r>
    </w:p>
    <w:p w:rsidR="00A250B9" w:rsidRPr="0006154D" w:rsidRDefault="00A250B9" w:rsidP="0006154D">
      <w:pPr>
        <w:spacing w:after="0" w:line="240" w:lineRule="auto"/>
        <w:ind w:firstLine="709"/>
        <w:jc w:val="both"/>
      </w:pPr>
      <w:r w:rsidRPr="0006154D">
        <w:t>Он адресован большинству экспертов и активно используется последними при формировании выводов и экспертных заключений.</w:t>
      </w:r>
    </w:p>
    <w:p w:rsidR="00A250B9" w:rsidRPr="0006154D" w:rsidRDefault="00A250B9" w:rsidP="00A250B9">
      <w:pPr>
        <w:spacing w:after="0" w:line="240" w:lineRule="auto"/>
        <w:jc w:val="both"/>
      </w:pPr>
    </w:p>
    <w:p w:rsidR="00A250B9" w:rsidRPr="0006154D" w:rsidRDefault="00A250B9" w:rsidP="00A250B9">
      <w:pPr>
        <w:spacing w:after="0" w:line="240" w:lineRule="auto"/>
        <w:jc w:val="both"/>
      </w:pPr>
      <w:r w:rsidRPr="0006154D">
        <w:t>Бизнес-план должен:</w:t>
      </w:r>
    </w:p>
    <w:p w:rsidR="00A250B9" w:rsidRPr="0006154D" w:rsidRDefault="00A250B9" w:rsidP="00A250B9">
      <w:pPr>
        <w:pStyle w:val="a9"/>
        <w:numPr>
          <w:ilvl w:val="0"/>
          <w:numId w:val="48"/>
        </w:numPr>
        <w:spacing w:after="0" w:line="240" w:lineRule="auto"/>
        <w:jc w:val="both"/>
      </w:pPr>
      <w:r w:rsidRPr="0006154D">
        <w:t>показать, что продукт или услуга найдут своего потребителя, установить емкость рынка сбыта и перспективы его развития;</w:t>
      </w:r>
    </w:p>
    <w:p w:rsidR="00A250B9" w:rsidRPr="0006154D" w:rsidRDefault="00A250B9" w:rsidP="00A250B9">
      <w:pPr>
        <w:pStyle w:val="a9"/>
        <w:numPr>
          <w:ilvl w:val="0"/>
          <w:numId w:val="48"/>
        </w:numPr>
        <w:spacing w:after="0" w:line="240" w:lineRule="auto"/>
        <w:jc w:val="both"/>
      </w:pPr>
      <w:r w:rsidRPr="0006154D">
        <w:t>оценить затраты, необходимые для изготовления и сбыта продукции, предоставления на рынке работ или услуг;</w:t>
      </w:r>
    </w:p>
    <w:p w:rsidR="00A250B9" w:rsidRPr="0006154D" w:rsidRDefault="00A250B9" w:rsidP="00A250B9">
      <w:pPr>
        <w:pStyle w:val="a9"/>
        <w:numPr>
          <w:ilvl w:val="0"/>
          <w:numId w:val="48"/>
        </w:numPr>
        <w:spacing w:after="0" w:line="240" w:lineRule="auto"/>
        <w:jc w:val="both"/>
      </w:pPr>
      <w:r w:rsidRPr="0006154D">
        <w:t>определить прибыльность будущего производства и показать его эффективность для предприятия (инвестора), для </w:t>
      </w:r>
      <w:hyperlink r:id="rId10" w:tooltip="Местный бюджет" w:history="1">
        <w:r w:rsidRPr="0006154D">
          <w:t>местного</w:t>
        </w:r>
      </w:hyperlink>
      <w:r w:rsidRPr="0006154D">
        <w:t>, регионального и </w:t>
      </w:r>
      <w:hyperlink r:id="rId11" w:tooltip="Государственный бюджет" w:history="1">
        <w:r w:rsidRPr="0006154D">
          <w:t>государственного бюджета</w:t>
        </w:r>
      </w:hyperlink>
      <w:r w:rsidRPr="0006154D">
        <w:t>.</w:t>
      </w:r>
    </w:p>
    <w:p w:rsidR="00CA2E72" w:rsidRPr="0006154D" w:rsidRDefault="00CA2E72" w:rsidP="00A250B9">
      <w:pPr>
        <w:spacing w:after="0" w:line="240" w:lineRule="auto"/>
        <w:jc w:val="both"/>
      </w:pPr>
    </w:p>
    <w:p w:rsidR="00A250B9" w:rsidRPr="0006154D" w:rsidRDefault="00A250B9" w:rsidP="0006154D">
      <w:pPr>
        <w:spacing w:after="0" w:line="240" w:lineRule="auto"/>
        <w:ind w:firstLine="709"/>
        <w:jc w:val="both"/>
      </w:pPr>
    </w:p>
    <w:p w:rsidR="00A250B9" w:rsidRPr="0006154D" w:rsidRDefault="00A250B9" w:rsidP="0006154D">
      <w:pPr>
        <w:spacing w:after="0" w:line="240" w:lineRule="auto"/>
        <w:ind w:firstLine="709"/>
        <w:jc w:val="both"/>
      </w:pPr>
      <w:r w:rsidRPr="0006154D">
        <w:t xml:space="preserve">Для Вашего удобства и в целях соблюдения Стандартов </w:t>
      </w:r>
      <w:r w:rsidR="00CA2E72" w:rsidRPr="0006154D">
        <w:t>Фонда</w:t>
      </w:r>
      <w:r w:rsidRPr="0006154D">
        <w:t xml:space="preserve"> мы подготовили настоящее Руководство к формированию содержательной части Бизнес-плана проекта.</w:t>
      </w:r>
    </w:p>
    <w:p w:rsidR="00A250B9" w:rsidRPr="0006154D" w:rsidRDefault="00A250B9" w:rsidP="0006154D">
      <w:pPr>
        <w:spacing w:after="0" w:line="240" w:lineRule="auto"/>
        <w:ind w:firstLine="709"/>
        <w:jc w:val="both"/>
      </w:pPr>
    </w:p>
    <w:p w:rsidR="00A250B9" w:rsidRPr="0006154D" w:rsidRDefault="00A250B9" w:rsidP="0006154D">
      <w:pPr>
        <w:spacing w:after="0" w:line="240" w:lineRule="auto"/>
        <w:ind w:firstLine="709"/>
        <w:jc w:val="both"/>
        <w:rPr>
          <w:color w:val="000000" w:themeColor="text1"/>
        </w:rPr>
      </w:pPr>
      <w:r w:rsidRPr="0006154D">
        <w:t xml:space="preserve">Наши рекомендации изложены в виде плана и раскрывают основные блоки </w:t>
      </w:r>
      <w:r w:rsidRPr="0006154D">
        <w:rPr>
          <w:color w:val="000000" w:themeColor="text1"/>
        </w:rPr>
        <w:t xml:space="preserve">вопросов, ответы на которые </w:t>
      </w:r>
      <w:r w:rsidR="00CA2E72" w:rsidRPr="0006154D">
        <w:rPr>
          <w:color w:val="000000" w:themeColor="text1"/>
        </w:rPr>
        <w:t xml:space="preserve">должен содержать </w:t>
      </w:r>
      <w:r w:rsidRPr="0006154D">
        <w:rPr>
          <w:color w:val="000000" w:themeColor="text1"/>
        </w:rPr>
        <w:t>бизнес-план проекта.</w:t>
      </w:r>
    </w:p>
    <w:p w:rsidR="00644F28" w:rsidRPr="0006154D" w:rsidRDefault="00644F28" w:rsidP="00A250B9">
      <w:pPr>
        <w:spacing w:after="0" w:line="240" w:lineRule="auto"/>
        <w:jc w:val="both"/>
        <w:rPr>
          <w:color w:val="000000" w:themeColor="text1"/>
        </w:rPr>
      </w:pPr>
    </w:p>
    <w:p w:rsidR="00644F28" w:rsidRPr="0006154D" w:rsidRDefault="00644F28" w:rsidP="0006154D">
      <w:pPr>
        <w:spacing w:after="0" w:line="240" w:lineRule="auto"/>
        <w:ind w:firstLine="709"/>
        <w:jc w:val="both"/>
        <w:rPr>
          <w:color w:val="000000" w:themeColor="text1"/>
        </w:rPr>
      </w:pPr>
      <w:r w:rsidRPr="0006154D">
        <w:rPr>
          <w:color w:val="000000" w:themeColor="text1"/>
          <w:u w:val="single"/>
        </w:rPr>
        <w:t>ВАЖНО</w:t>
      </w:r>
      <w:r w:rsidRPr="0006154D">
        <w:rPr>
          <w:color w:val="000000" w:themeColor="text1"/>
        </w:rPr>
        <w:t>: При подготовке Бизнес-плана дополнительно рекомендуем Вам обратиться к Рекомендациям по подготовке материа</w:t>
      </w:r>
      <w:r w:rsidR="0006154D">
        <w:rPr>
          <w:color w:val="000000" w:themeColor="text1"/>
        </w:rPr>
        <w:t>лов проекта к научно-технической</w:t>
      </w:r>
      <w:r w:rsidRPr="0006154D">
        <w:rPr>
          <w:color w:val="000000" w:themeColor="text1"/>
        </w:rPr>
        <w:t xml:space="preserve"> экспертизе. Данным документом Фонд раскрыл для Заявителей перечень направлений экспертизы проектов. Бизнес-план проекта должен содержать полные и четкие ответы на все группы вопросов, рассматриваемых научно-техническими экспертами.</w:t>
      </w:r>
    </w:p>
    <w:p w:rsidR="00A250B9" w:rsidRPr="0006154D" w:rsidRDefault="00A250B9" w:rsidP="00A250B9">
      <w:pPr>
        <w:spacing w:after="0" w:line="240" w:lineRule="auto"/>
        <w:jc w:val="both"/>
        <w:rPr>
          <w:color w:val="000000" w:themeColor="text1"/>
        </w:rPr>
      </w:pPr>
    </w:p>
    <w:p w:rsidR="002448D8" w:rsidRPr="0006154D" w:rsidRDefault="002448D8" w:rsidP="0006154D">
      <w:pPr>
        <w:spacing w:after="0" w:line="240" w:lineRule="auto"/>
        <w:ind w:firstLine="709"/>
        <w:jc w:val="both"/>
      </w:pPr>
      <w:r w:rsidRPr="0006154D">
        <w:t>Надеемся, что наши советы будут полезны Вам, а качество материалов проекта будет высоко оценено экспертами.</w:t>
      </w:r>
    </w:p>
    <w:p w:rsidR="00297809" w:rsidRPr="0006154D" w:rsidRDefault="00297809" w:rsidP="00297809">
      <w:pPr>
        <w:spacing w:after="0" w:line="240" w:lineRule="auto"/>
        <w:jc w:val="both"/>
      </w:pPr>
    </w:p>
    <w:p w:rsidR="00297809" w:rsidRPr="0006154D" w:rsidRDefault="00297809" w:rsidP="00297809">
      <w:pPr>
        <w:spacing w:after="0" w:line="240" w:lineRule="auto"/>
        <w:jc w:val="both"/>
      </w:pPr>
    </w:p>
    <w:p w:rsidR="00CA2E72" w:rsidRDefault="00CA2E72" w:rsidP="00297809">
      <w:pPr>
        <w:spacing w:after="0" w:line="240" w:lineRule="auto"/>
        <w:jc w:val="both"/>
        <w:rPr>
          <w:sz w:val="22"/>
        </w:rPr>
      </w:pPr>
    </w:p>
    <w:p w:rsidR="00644F28" w:rsidRDefault="00644F28" w:rsidP="00297809">
      <w:pPr>
        <w:spacing w:after="0" w:line="240" w:lineRule="auto"/>
        <w:jc w:val="both"/>
        <w:rPr>
          <w:sz w:val="22"/>
        </w:rPr>
      </w:pPr>
    </w:p>
    <w:p w:rsidR="001C072F" w:rsidRDefault="001C072F" w:rsidP="00297809">
      <w:pPr>
        <w:spacing w:after="0" w:line="240" w:lineRule="auto"/>
        <w:jc w:val="both"/>
        <w:rPr>
          <w:sz w:val="22"/>
        </w:rPr>
      </w:pPr>
    </w:p>
    <w:p w:rsidR="001C072F" w:rsidRDefault="001C072F" w:rsidP="00297809">
      <w:pPr>
        <w:spacing w:after="0" w:line="240" w:lineRule="auto"/>
        <w:jc w:val="both"/>
        <w:rPr>
          <w:sz w:val="22"/>
        </w:rPr>
      </w:pPr>
    </w:p>
    <w:p w:rsidR="001C072F" w:rsidRDefault="001C072F" w:rsidP="00297809">
      <w:pPr>
        <w:spacing w:after="0" w:line="240" w:lineRule="auto"/>
        <w:jc w:val="both"/>
        <w:rPr>
          <w:sz w:val="22"/>
        </w:rPr>
      </w:pPr>
    </w:p>
    <w:p w:rsidR="001C072F" w:rsidRPr="00CA2E72" w:rsidRDefault="001C072F" w:rsidP="00297809">
      <w:pPr>
        <w:spacing w:after="0" w:line="240" w:lineRule="auto"/>
        <w:jc w:val="both"/>
        <w:rPr>
          <w:sz w:val="22"/>
        </w:rPr>
      </w:pPr>
    </w:p>
    <w:p w:rsidR="00A250B9" w:rsidRPr="0006154D" w:rsidRDefault="00A250B9" w:rsidP="00A250B9">
      <w:pPr>
        <w:pStyle w:val="ae"/>
        <w:rPr>
          <w:rFonts w:ascii="Arial" w:hAnsi="Arial" w:cs="Arial"/>
          <w:color w:val="000000" w:themeColor="text1"/>
          <w:sz w:val="24"/>
          <w:szCs w:val="22"/>
        </w:rPr>
      </w:pPr>
      <w:bookmarkStart w:id="0" w:name="_Toc418587482"/>
      <w:r w:rsidRPr="0006154D">
        <w:rPr>
          <w:rFonts w:ascii="Arial" w:hAnsi="Arial" w:cs="Arial"/>
          <w:color w:val="000000" w:themeColor="text1"/>
          <w:sz w:val="24"/>
          <w:szCs w:val="22"/>
        </w:rPr>
        <w:lastRenderedPageBreak/>
        <w:t xml:space="preserve">БИЗНЕС-ПЛАН </w:t>
      </w:r>
    </w:p>
    <w:p w:rsidR="00CA2E72" w:rsidRPr="0006154D" w:rsidRDefault="00CA2E72" w:rsidP="00CA2E72">
      <w:pPr>
        <w:rPr>
          <w:sz w:val="28"/>
          <w:lang w:eastAsia="ru-RU"/>
        </w:rPr>
      </w:pPr>
    </w:p>
    <w:bookmarkEnd w:id="0"/>
    <w:p w:rsidR="00A250B9" w:rsidRPr="0006154D" w:rsidRDefault="00A250B9" w:rsidP="0006154D">
      <w:pPr>
        <w:numPr>
          <w:ilvl w:val="0"/>
          <w:numId w:val="30"/>
        </w:numPr>
        <w:autoSpaceDN w:val="0"/>
        <w:spacing w:before="40" w:after="0" w:line="240" w:lineRule="auto"/>
        <w:ind w:left="0" w:right="-1" w:firstLine="0"/>
        <w:jc w:val="center"/>
        <w:rPr>
          <w:rFonts w:cs="Arial"/>
          <w:b/>
          <w:caps/>
          <w:color w:val="000000" w:themeColor="text1"/>
          <w:lang w:val="en-US"/>
        </w:rPr>
      </w:pPr>
      <w:r w:rsidRPr="0006154D">
        <w:rPr>
          <w:rFonts w:cs="Arial"/>
          <w:b/>
          <w:caps/>
          <w:color w:val="000000" w:themeColor="text1"/>
        </w:rPr>
        <w:t>Резюме</w:t>
      </w:r>
    </w:p>
    <w:p w:rsidR="00A250B9" w:rsidRPr="0006154D" w:rsidRDefault="0006154D" w:rsidP="00A250B9">
      <w:pPr>
        <w:pStyle w:val="1"/>
        <w:widowControl/>
        <w:numPr>
          <w:ilvl w:val="0"/>
          <w:numId w:val="31"/>
        </w:numPr>
        <w:overflowPunct/>
        <w:autoSpaceDE/>
        <w:adjustRightInd/>
        <w:spacing w:before="40"/>
        <w:ind w:left="709" w:right="-1" w:hanging="283"/>
        <w:rPr>
          <w:rFonts w:ascii="Arial" w:hAnsi="Arial" w:cs="Arial"/>
          <w:color w:val="000000" w:themeColor="text1"/>
          <w:szCs w:val="22"/>
        </w:rPr>
      </w:pPr>
      <w:proofErr w:type="spellStart"/>
      <w:r>
        <w:rPr>
          <w:rFonts w:ascii="Arial" w:hAnsi="Arial" w:cs="Arial"/>
          <w:color w:val="000000" w:themeColor="text1"/>
          <w:szCs w:val="22"/>
          <w:lang w:val="en-US"/>
        </w:rPr>
        <w:t>Цель</w:t>
      </w:r>
      <w:proofErr w:type="spellEnd"/>
      <w:r>
        <w:rPr>
          <w:rFonts w:ascii="Arial" w:hAnsi="Arial" w:cs="Arial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2"/>
          <w:lang w:val="en-US"/>
        </w:rPr>
        <w:t>п</w:t>
      </w:r>
      <w:r w:rsidR="00A250B9" w:rsidRPr="0006154D">
        <w:rPr>
          <w:rFonts w:ascii="Arial" w:hAnsi="Arial" w:cs="Arial"/>
          <w:color w:val="000000" w:themeColor="text1"/>
          <w:szCs w:val="22"/>
          <w:lang w:val="en-US"/>
        </w:rPr>
        <w:t>роекта</w:t>
      </w:r>
      <w:proofErr w:type="spellEnd"/>
      <w:r w:rsidR="00A250B9" w:rsidRPr="0006154D">
        <w:rPr>
          <w:rFonts w:ascii="Arial" w:hAnsi="Arial" w:cs="Arial"/>
          <w:color w:val="000000" w:themeColor="text1"/>
          <w:szCs w:val="22"/>
          <w:lang w:val="en-US"/>
        </w:rPr>
        <w:t>.</w:t>
      </w:r>
    </w:p>
    <w:p w:rsidR="00A250B9" w:rsidRPr="0006154D" w:rsidRDefault="00A250B9" w:rsidP="00A250B9">
      <w:pPr>
        <w:pStyle w:val="1"/>
        <w:widowControl/>
        <w:numPr>
          <w:ilvl w:val="0"/>
          <w:numId w:val="31"/>
        </w:numPr>
        <w:overflowPunct/>
        <w:autoSpaceDE/>
        <w:adjustRightInd/>
        <w:spacing w:before="40"/>
        <w:ind w:left="709" w:right="-1" w:hanging="283"/>
        <w:rPr>
          <w:rFonts w:ascii="Arial" w:hAnsi="Arial" w:cs="Arial"/>
          <w:color w:val="000000" w:themeColor="text1"/>
          <w:szCs w:val="22"/>
        </w:rPr>
      </w:pPr>
      <w:r w:rsidRPr="0006154D">
        <w:rPr>
          <w:rFonts w:ascii="Arial" w:hAnsi="Arial" w:cs="Arial"/>
          <w:color w:val="000000" w:themeColor="text1"/>
          <w:szCs w:val="22"/>
        </w:rPr>
        <w:t xml:space="preserve">Краткое описание предлагаемого </w:t>
      </w:r>
      <w:r w:rsidR="00CC34E0" w:rsidRPr="0006154D">
        <w:rPr>
          <w:rFonts w:ascii="Arial" w:hAnsi="Arial" w:cs="Arial"/>
          <w:color w:val="000000" w:themeColor="text1"/>
          <w:szCs w:val="22"/>
        </w:rPr>
        <w:t>к производству продукта проекта</w:t>
      </w:r>
      <w:r w:rsidRPr="0006154D">
        <w:rPr>
          <w:rFonts w:ascii="Arial" w:hAnsi="Arial" w:cs="Arial"/>
          <w:color w:val="000000" w:themeColor="text1"/>
          <w:szCs w:val="22"/>
        </w:rPr>
        <w:t xml:space="preserve"> и этапа, на котором находится разработка. Выделение </w:t>
      </w:r>
      <w:r w:rsidR="00CC34E0" w:rsidRPr="0006154D">
        <w:rPr>
          <w:rFonts w:ascii="Arial" w:hAnsi="Arial" w:cs="Arial"/>
          <w:color w:val="000000" w:themeColor="text1"/>
          <w:szCs w:val="22"/>
        </w:rPr>
        <w:t>границ</w:t>
      </w:r>
      <w:r w:rsidRPr="0006154D">
        <w:rPr>
          <w:rFonts w:ascii="Arial" w:hAnsi="Arial" w:cs="Arial"/>
          <w:color w:val="000000" w:themeColor="text1"/>
          <w:szCs w:val="22"/>
        </w:rPr>
        <w:t xml:space="preserve"> Проекта, заявляем</w:t>
      </w:r>
      <w:r w:rsidR="00CC34E0" w:rsidRPr="0006154D">
        <w:rPr>
          <w:rFonts w:ascii="Arial" w:hAnsi="Arial" w:cs="Arial"/>
          <w:color w:val="000000" w:themeColor="text1"/>
          <w:szCs w:val="22"/>
        </w:rPr>
        <w:t>ых</w:t>
      </w:r>
      <w:r w:rsidRPr="0006154D">
        <w:rPr>
          <w:rFonts w:ascii="Arial" w:hAnsi="Arial" w:cs="Arial"/>
          <w:color w:val="000000" w:themeColor="text1"/>
          <w:szCs w:val="22"/>
        </w:rPr>
        <w:t xml:space="preserve"> как цель финансирования со стороны Фонда.</w:t>
      </w:r>
    </w:p>
    <w:p w:rsidR="00CC34E0" w:rsidRPr="0006154D" w:rsidRDefault="00CC34E0" w:rsidP="00A250B9">
      <w:pPr>
        <w:pStyle w:val="1"/>
        <w:widowControl/>
        <w:numPr>
          <w:ilvl w:val="0"/>
          <w:numId w:val="31"/>
        </w:numPr>
        <w:overflowPunct/>
        <w:autoSpaceDE/>
        <w:adjustRightInd/>
        <w:spacing w:before="40"/>
        <w:ind w:left="709" w:right="-1" w:hanging="283"/>
        <w:rPr>
          <w:rFonts w:ascii="Arial" w:hAnsi="Arial" w:cs="Arial"/>
          <w:color w:val="000000" w:themeColor="text1"/>
          <w:szCs w:val="22"/>
        </w:rPr>
      </w:pPr>
      <w:r w:rsidRPr="0006154D">
        <w:rPr>
          <w:rFonts w:ascii="Arial" w:hAnsi="Arial" w:cs="Arial"/>
          <w:color w:val="000000" w:themeColor="text1"/>
          <w:szCs w:val="22"/>
        </w:rPr>
        <w:t xml:space="preserve">При условии, что программа финансирования предполагает специальное обоснование (потенциала импортозамещения, экспортного потенциала, соответствия </w:t>
      </w:r>
      <w:r w:rsidR="00527041" w:rsidRPr="0006154D">
        <w:rPr>
          <w:rFonts w:ascii="Arial" w:hAnsi="Arial" w:cs="Arial"/>
          <w:color w:val="000000" w:themeColor="text1"/>
          <w:szCs w:val="22"/>
        </w:rPr>
        <w:t xml:space="preserve">проекта </w:t>
      </w:r>
      <w:r w:rsidR="009F4F27" w:rsidRPr="0006154D">
        <w:rPr>
          <w:rFonts w:ascii="Arial" w:hAnsi="Arial" w:cs="Arial"/>
          <w:color w:val="000000" w:themeColor="text1"/>
          <w:szCs w:val="22"/>
        </w:rPr>
        <w:t>наилучшим доступным технологиям и т.д.</w:t>
      </w:r>
      <w:r w:rsidRPr="0006154D">
        <w:rPr>
          <w:rFonts w:ascii="Arial" w:hAnsi="Arial" w:cs="Arial"/>
          <w:color w:val="000000" w:themeColor="text1"/>
          <w:szCs w:val="22"/>
        </w:rPr>
        <w:t>) – обоснование такого соответствия.</w:t>
      </w:r>
    </w:p>
    <w:p w:rsidR="001D7241" w:rsidRPr="0006154D" w:rsidRDefault="00581221" w:rsidP="00581221">
      <w:pPr>
        <w:pStyle w:val="1"/>
        <w:widowControl/>
        <w:numPr>
          <w:ilvl w:val="0"/>
          <w:numId w:val="31"/>
        </w:numPr>
        <w:overflowPunct/>
        <w:autoSpaceDE/>
        <w:adjustRightInd/>
        <w:spacing w:before="40"/>
        <w:ind w:left="709" w:right="-1" w:hanging="283"/>
        <w:rPr>
          <w:rFonts w:ascii="Arial" w:hAnsi="Arial" w:cs="Arial"/>
          <w:color w:val="000000" w:themeColor="text1"/>
          <w:szCs w:val="22"/>
        </w:rPr>
      </w:pPr>
      <w:r w:rsidRPr="0006154D">
        <w:rPr>
          <w:rFonts w:ascii="Arial" w:hAnsi="Arial" w:cs="Arial"/>
          <w:color w:val="000000" w:themeColor="text1"/>
          <w:szCs w:val="22"/>
        </w:rPr>
        <w:t xml:space="preserve">В случае, когда условия программы финансирования предполагают подтверждение </w:t>
      </w:r>
      <w:r w:rsidR="001D7241" w:rsidRPr="0006154D">
        <w:rPr>
          <w:rFonts w:ascii="Arial" w:hAnsi="Arial" w:cs="Arial"/>
          <w:color w:val="000000" w:themeColor="text1"/>
          <w:szCs w:val="22"/>
        </w:rPr>
        <w:t>экспортного потенциала продукта</w:t>
      </w:r>
      <w:r w:rsidRPr="0006154D">
        <w:rPr>
          <w:rFonts w:ascii="Arial" w:hAnsi="Arial" w:cs="Arial"/>
          <w:color w:val="000000" w:themeColor="text1"/>
          <w:szCs w:val="22"/>
        </w:rPr>
        <w:t xml:space="preserve"> (для обоснования снижения процентной ставки по займу)</w:t>
      </w:r>
      <w:r w:rsidR="001D7241" w:rsidRPr="0006154D">
        <w:rPr>
          <w:rFonts w:ascii="Arial" w:hAnsi="Arial" w:cs="Arial"/>
          <w:color w:val="000000" w:themeColor="text1"/>
          <w:szCs w:val="22"/>
        </w:rPr>
        <w:t xml:space="preserve"> </w:t>
      </w:r>
      <w:r w:rsidRPr="0006154D">
        <w:rPr>
          <w:rFonts w:ascii="Arial" w:hAnsi="Arial" w:cs="Arial"/>
          <w:color w:val="000000" w:themeColor="text1"/>
          <w:szCs w:val="22"/>
        </w:rPr>
        <w:t>–</w:t>
      </w:r>
      <w:r w:rsidR="001D7241" w:rsidRPr="0006154D">
        <w:rPr>
          <w:rFonts w:ascii="Arial" w:hAnsi="Arial" w:cs="Arial"/>
          <w:color w:val="000000" w:themeColor="text1"/>
          <w:szCs w:val="22"/>
        </w:rPr>
        <w:t xml:space="preserve"> </w:t>
      </w:r>
      <w:r w:rsidRPr="0006154D">
        <w:rPr>
          <w:rFonts w:ascii="Arial" w:hAnsi="Arial" w:cs="Arial"/>
          <w:color w:val="000000" w:themeColor="text1"/>
          <w:szCs w:val="22"/>
        </w:rPr>
        <w:t>обозначить соответствие продукции Приказу № 1993 Министерства промышленности и торговли Р</w:t>
      </w:r>
      <w:r w:rsidR="0006154D">
        <w:rPr>
          <w:rFonts w:ascii="Arial" w:hAnsi="Arial" w:cs="Arial"/>
          <w:color w:val="000000" w:themeColor="text1"/>
          <w:szCs w:val="22"/>
        </w:rPr>
        <w:t xml:space="preserve">оссийской </w:t>
      </w:r>
      <w:r w:rsidRPr="0006154D">
        <w:rPr>
          <w:rFonts w:ascii="Arial" w:hAnsi="Arial" w:cs="Arial"/>
          <w:color w:val="000000" w:themeColor="text1"/>
          <w:szCs w:val="22"/>
        </w:rPr>
        <w:t>Ф</w:t>
      </w:r>
      <w:r w:rsidR="0006154D">
        <w:rPr>
          <w:rFonts w:ascii="Arial" w:hAnsi="Arial" w:cs="Arial"/>
          <w:color w:val="000000" w:themeColor="text1"/>
          <w:szCs w:val="22"/>
        </w:rPr>
        <w:t>едерации</w:t>
      </w:r>
      <w:r w:rsidRPr="0006154D">
        <w:rPr>
          <w:rFonts w:ascii="Arial" w:hAnsi="Arial" w:cs="Arial"/>
          <w:color w:val="000000" w:themeColor="text1"/>
          <w:szCs w:val="22"/>
        </w:rPr>
        <w:t xml:space="preserve"> от 23 июня 2017 г. "Об утверждении перечня высокотехнологичной продукции, работ и услуг с учетом приоритетных направлений модернизации российской экономики и перечня высокотехнологичной продукции".</w:t>
      </w:r>
    </w:p>
    <w:p w:rsidR="00A250B9" w:rsidRPr="0006154D" w:rsidRDefault="00A250B9" w:rsidP="00A250B9">
      <w:pPr>
        <w:pStyle w:val="1"/>
        <w:widowControl/>
        <w:numPr>
          <w:ilvl w:val="0"/>
          <w:numId w:val="31"/>
        </w:numPr>
        <w:overflowPunct/>
        <w:autoSpaceDE/>
        <w:adjustRightInd/>
        <w:spacing w:before="40"/>
        <w:ind w:left="709" w:right="-1" w:hanging="283"/>
        <w:rPr>
          <w:rFonts w:ascii="Arial" w:hAnsi="Arial" w:cs="Arial"/>
          <w:color w:val="000000" w:themeColor="text1"/>
          <w:szCs w:val="22"/>
        </w:rPr>
      </w:pPr>
      <w:r w:rsidRPr="0006154D">
        <w:rPr>
          <w:rFonts w:ascii="Arial" w:hAnsi="Arial" w:cs="Arial"/>
          <w:color w:val="000000" w:themeColor="text1"/>
          <w:szCs w:val="22"/>
        </w:rPr>
        <w:t xml:space="preserve">Емкость, динамика и перспективы рынка предлагаемого </w:t>
      </w:r>
      <w:r w:rsidR="00CC34E0" w:rsidRPr="0006154D">
        <w:rPr>
          <w:rFonts w:ascii="Arial" w:hAnsi="Arial" w:cs="Arial"/>
          <w:color w:val="000000" w:themeColor="text1"/>
          <w:szCs w:val="22"/>
        </w:rPr>
        <w:t>к производству продукта проекта</w:t>
      </w:r>
      <w:r w:rsidRPr="0006154D">
        <w:rPr>
          <w:rFonts w:ascii="Arial" w:hAnsi="Arial" w:cs="Arial"/>
          <w:color w:val="000000" w:themeColor="text1"/>
          <w:szCs w:val="22"/>
        </w:rPr>
        <w:t>.</w:t>
      </w:r>
    </w:p>
    <w:p w:rsidR="00CC34E0" w:rsidRPr="0006154D" w:rsidRDefault="00A250B9" w:rsidP="00A250B9">
      <w:pPr>
        <w:pStyle w:val="1"/>
        <w:widowControl/>
        <w:numPr>
          <w:ilvl w:val="0"/>
          <w:numId w:val="31"/>
        </w:numPr>
        <w:overflowPunct/>
        <w:autoSpaceDE/>
        <w:adjustRightInd/>
        <w:spacing w:before="40"/>
        <w:ind w:left="709" w:right="-1" w:hanging="283"/>
        <w:rPr>
          <w:rFonts w:ascii="Arial" w:hAnsi="Arial" w:cs="Arial"/>
          <w:color w:val="000000" w:themeColor="text1"/>
          <w:szCs w:val="22"/>
        </w:rPr>
      </w:pPr>
      <w:r w:rsidRPr="0006154D">
        <w:rPr>
          <w:rFonts w:ascii="Arial" w:hAnsi="Arial" w:cs="Arial"/>
          <w:color w:val="000000" w:themeColor="text1"/>
          <w:szCs w:val="22"/>
        </w:rPr>
        <w:t>Краткое описани</w:t>
      </w:r>
      <w:r w:rsidR="0006154D">
        <w:rPr>
          <w:rFonts w:ascii="Arial" w:hAnsi="Arial" w:cs="Arial"/>
          <w:color w:val="000000" w:themeColor="text1"/>
          <w:szCs w:val="22"/>
        </w:rPr>
        <w:t>е Заявителя и схемы реализации п</w:t>
      </w:r>
      <w:r w:rsidRPr="0006154D">
        <w:rPr>
          <w:rFonts w:ascii="Arial" w:hAnsi="Arial" w:cs="Arial"/>
          <w:color w:val="000000" w:themeColor="text1"/>
          <w:szCs w:val="22"/>
        </w:rPr>
        <w:t xml:space="preserve">роекта. </w:t>
      </w:r>
    </w:p>
    <w:p w:rsidR="00A250B9" w:rsidRPr="0006154D" w:rsidRDefault="00CC34E0" w:rsidP="00A250B9">
      <w:pPr>
        <w:pStyle w:val="1"/>
        <w:widowControl/>
        <w:numPr>
          <w:ilvl w:val="0"/>
          <w:numId w:val="31"/>
        </w:numPr>
        <w:overflowPunct/>
        <w:autoSpaceDE/>
        <w:adjustRightInd/>
        <w:spacing w:before="40"/>
        <w:ind w:left="709" w:right="-1" w:hanging="283"/>
        <w:rPr>
          <w:rFonts w:ascii="Arial" w:hAnsi="Arial" w:cs="Arial"/>
          <w:color w:val="000000" w:themeColor="text1"/>
          <w:szCs w:val="22"/>
        </w:rPr>
      </w:pPr>
      <w:r w:rsidRPr="0006154D">
        <w:rPr>
          <w:rFonts w:ascii="Arial" w:hAnsi="Arial" w:cs="Arial"/>
          <w:color w:val="000000" w:themeColor="text1"/>
          <w:szCs w:val="22"/>
        </w:rPr>
        <w:t xml:space="preserve">Данные о компетенциях Заявителя и основных соисполнителей в проекте. </w:t>
      </w:r>
      <w:r w:rsidR="0006154D">
        <w:rPr>
          <w:rFonts w:ascii="Arial" w:hAnsi="Arial" w:cs="Arial"/>
          <w:color w:val="000000" w:themeColor="text1"/>
          <w:szCs w:val="22"/>
        </w:rPr>
        <w:t>Персонал, участвующий в п</w:t>
      </w:r>
      <w:r w:rsidR="00A250B9" w:rsidRPr="0006154D">
        <w:rPr>
          <w:rFonts w:ascii="Arial" w:hAnsi="Arial" w:cs="Arial"/>
          <w:color w:val="000000" w:themeColor="text1"/>
          <w:szCs w:val="22"/>
        </w:rPr>
        <w:t>роекте.</w:t>
      </w:r>
    </w:p>
    <w:p w:rsidR="00A250B9" w:rsidRPr="0006154D" w:rsidRDefault="00A250B9" w:rsidP="00A250B9">
      <w:pPr>
        <w:pStyle w:val="1"/>
        <w:widowControl/>
        <w:numPr>
          <w:ilvl w:val="0"/>
          <w:numId w:val="31"/>
        </w:numPr>
        <w:overflowPunct/>
        <w:autoSpaceDE/>
        <w:adjustRightInd/>
        <w:spacing w:before="40"/>
        <w:ind w:left="709" w:right="-1" w:hanging="283"/>
        <w:rPr>
          <w:rFonts w:ascii="Arial" w:hAnsi="Arial" w:cs="Arial"/>
          <w:color w:val="000000" w:themeColor="text1"/>
          <w:szCs w:val="22"/>
        </w:rPr>
      </w:pPr>
      <w:r w:rsidRPr="0006154D">
        <w:rPr>
          <w:rFonts w:ascii="Arial" w:hAnsi="Arial" w:cs="Arial"/>
          <w:color w:val="000000" w:themeColor="text1"/>
          <w:szCs w:val="22"/>
        </w:rPr>
        <w:t>Общий бюд</w:t>
      </w:r>
      <w:r w:rsidR="00CC34E0" w:rsidRPr="0006154D">
        <w:rPr>
          <w:rFonts w:ascii="Arial" w:hAnsi="Arial" w:cs="Arial"/>
          <w:color w:val="000000" w:themeColor="text1"/>
          <w:szCs w:val="22"/>
        </w:rPr>
        <w:t xml:space="preserve">жет </w:t>
      </w:r>
      <w:r w:rsidR="0006154D">
        <w:rPr>
          <w:rFonts w:ascii="Arial" w:hAnsi="Arial" w:cs="Arial"/>
          <w:color w:val="000000" w:themeColor="text1"/>
          <w:szCs w:val="22"/>
        </w:rPr>
        <w:t>п</w:t>
      </w:r>
      <w:r w:rsidR="00CC34E0" w:rsidRPr="0006154D">
        <w:rPr>
          <w:rFonts w:ascii="Arial" w:hAnsi="Arial" w:cs="Arial"/>
          <w:color w:val="000000" w:themeColor="text1"/>
          <w:szCs w:val="22"/>
        </w:rPr>
        <w:t xml:space="preserve">роекта с выделением доли </w:t>
      </w:r>
      <w:r w:rsidRPr="0006154D">
        <w:rPr>
          <w:rFonts w:ascii="Arial" w:hAnsi="Arial" w:cs="Arial"/>
          <w:color w:val="000000" w:themeColor="text1"/>
          <w:szCs w:val="22"/>
        </w:rPr>
        <w:t>финансирования со стороны Фонда.</w:t>
      </w:r>
    </w:p>
    <w:p w:rsidR="00A250B9" w:rsidRPr="0006154D" w:rsidRDefault="0006154D" w:rsidP="00A250B9">
      <w:pPr>
        <w:pStyle w:val="1"/>
        <w:widowControl/>
        <w:numPr>
          <w:ilvl w:val="0"/>
          <w:numId w:val="31"/>
        </w:numPr>
        <w:overflowPunct/>
        <w:autoSpaceDE/>
        <w:adjustRightInd/>
        <w:spacing w:before="40"/>
        <w:ind w:left="709" w:right="-1" w:hanging="283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Схема и сроки участия Фонда в п</w:t>
      </w:r>
      <w:r w:rsidR="00A250B9" w:rsidRPr="0006154D">
        <w:rPr>
          <w:rFonts w:ascii="Arial" w:hAnsi="Arial" w:cs="Arial"/>
          <w:color w:val="000000" w:themeColor="text1"/>
          <w:szCs w:val="22"/>
        </w:rPr>
        <w:t>роекте.</w:t>
      </w:r>
    </w:p>
    <w:p w:rsidR="00A250B9" w:rsidRPr="0006154D" w:rsidRDefault="00A250B9" w:rsidP="00A250B9">
      <w:pPr>
        <w:spacing w:before="40"/>
        <w:ind w:right="-454"/>
        <w:rPr>
          <w:rFonts w:cs="Arial"/>
          <w:color w:val="000000" w:themeColor="text1"/>
        </w:rPr>
      </w:pPr>
    </w:p>
    <w:p w:rsidR="00A250B9" w:rsidRPr="0006154D" w:rsidRDefault="00A250B9" w:rsidP="0006154D">
      <w:pPr>
        <w:numPr>
          <w:ilvl w:val="0"/>
          <w:numId w:val="30"/>
        </w:numPr>
        <w:autoSpaceDN w:val="0"/>
        <w:spacing w:before="40" w:after="0" w:line="240" w:lineRule="auto"/>
        <w:ind w:left="0" w:right="-1" w:firstLine="0"/>
        <w:jc w:val="center"/>
        <w:rPr>
          <w:rFonts w:cs="Arial"/>
          <w:b/>
          <w:caps/>
          <w:color w:val="000000" w:themeColor="text1"/>
        </w:rPr>
      </w:pPr>
      <w:r w:rsidRPr="0006154D">
        <w:rPr>
          <w:rFonts w:cs="Arial"/>
          <w:b/>
          <w:caps/>
          <w:color w:val="000000" w:themeColor="text1"/>
        </w:rPr>
        <w:t>ИСТОРИЯ И ТЕКУЩЕЕ СОСТОЯНИЕ ПРОЕКТА, ЕГО РАЗВИТИЕ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 xml:space="preserve">Предыдущие стадии </w:t>
      </w:r>
      <w:r w:rsidR="00CC34E0" w:rsidRPr="0006154D">
        <w:rPr>
          <w:rFonts w:cs="Arial"/>
          <w:color w:val="000000" w:themeColor="text1"/>
        </w:rPr>
        <w:t>проекта</w:t>
      </w:r>
      <w:r w:rsidRPr="0006154D">
        <w:rPr>
          <w:rFonts w:cs="Arial"/>
          <w:color w:val="000000" w:themeColor="text1"/>
        </w:rPr>
        <w:t>.</w:t>
      </w:r>
    </w:p>
    <w:p w:rsidR="00A250B9" w:rsidRPr="0006154D" w:rsidRDefault="00A250B9" w:rsidP="00A250B9">
      <w:pPr>
        <w:numPr>
          <w:ilvl w:val="2"/>
          <w:numId w:val="33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Основные этапы.</w:t>
      </w:r>
    </w:p>
    <w:p w:rsidR="00A250B9" w:rsidRPr="0006154D" w:rsidRDefault="00A250B9" w:rsidP="00A250B9">
      <w:pPr>
        <w:numPr>
          <w:ilvl w:val="2"/>
          <w:numId w:val="33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Инвесторы.</w:t>
      </w:r>
    </w:p>
    <w:p w:rsidR="00A250B9" w:rsidRPr="0006154D" w:rsidRDefault="00A250B9" w:rsidP="00A250B9">
      <w:pPr>
        <w:numPr>
          <w:ilvl w:val="2"/>
          <w:numId w:val="33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Исполнители.</w:t>
      </w:r>
    </w:p>
    <w:p w:rsidR="00A250B9" w:rsidRPr="0006154D" w:rsidRDefault="00A250B9" w:rsidP="00A250B9">
      <w:pPr>
        <w:numPr>
          <w:ilvl w:val="2"/>
          <w:numId w:val="33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Результаты и права на них.</w:t>
      </w:r>
    </w:p>
    <w:p w:rsidR="00A250B9" w:rsidRPr="0006154D" w:rsidRDefault="00A250B9" w:rsidP="0006154D">
      <w:pPr>
        <w:numPr>
          <w:ilvl w:val="1"/>
          <w:numId w:val="32"/>
        </w:numPr>
        <w:autoSpaceDN w:val="0"/>
        <w:spacing w:before="40" w:after="0" w:line="240" w:lineRule="auto"/>
        <w:ind w:left="709" w:right="-1" w:hanging="709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Предлагаемые</w:t>
      </w:r>
      <w:r w:rsidR="0006154D">
        <w:rPr>
          <w:rFonts w:cs="Arial"/>
          <w:color w:val="000000" w:themeColor="text1"/>
        </w:rPr>
        <w:t xml:space="preserve"> в п</w:t>
      </w:r>
      <w:r w:rsidRPr="0006154D">
        <w:rPr>
          <w:rFonts w:cs="Arial"/>
          <w:color w:val="000000" w:themeColor="text1"/>
        </w:rPr>
        <w:t>роекте стадии.</w:t>
      </w:r>
    </w:p>
    <w:p w:rsidR="00A250B9" w:rsidRPr="0006154D" w:rsidRDefault="00A250B9" w:rsidP="0006154D">
      <w:pPr>
        <w:numPr>
          <w:ilvl w:val="2"/>
          <w:numId w:val="34"/>
        </w:numPr>
        <w:autoSpaceDN w:val="0"/>
        <w:spacing w:before="40" w:after="0" w:line="240" w:lineRule="auto"/>
        <w:ind w:left="709" w:right="-454" w:hanging="283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 xml:space="preserve"> Цель.</w:t>
      </w:r>
    </w:p>
    <w:p w:rsidR="00A250B9" w:rsidRPr="0006154D" w:rsidRDefault="00A250B9" w:rsidP="0006154D">
      <w:pPr>
        <w:numPr>
          <w:ilvl w:val="2"/>
          <w:numId w:val="34"/>
        </w:numPr>
        <w:tabs>
          <w:tab w:val="left" w:pos="644"/>
        </w:tabs>
        <w:autoSpaceDN w:val="0"/>
        <w:spacing w:before="40" w:after="0" w:line="240" w:lineRule="auto"/>
        <w:ind w:left="742" w:right="-454" w:hanging="322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 xml:space="preserve"> Описание общего технического уровня</w:t>
      </w:r>
      <w:r w:rsidR="00CC34E0" w:rsidRPr="0006154D">
        <w:rPr>
          <w:rFonts w:cs="Arial"/>
          <w:color w:val="000000" w:themeColor="text1"/>
        </w:rPr>
        <w:t xml:space="preserve"> технологии и продукта проекта</w:t>
      </w:r>
      <w:r w:rsidRPr="0006154D">
        <w:rPr>
          <w:rFonts w:cs="Arial"/>
          <w:color w:val="000000" w:themeColor="text1"/>
        </w:rPr>
        <w:t xml:space="preserve"> (аналоги, конкурентные разработки</w:t>
      </w:r>
      <w:r w:rsidR="00CC34E0" w:rsidRPr="0006154D">
        <w:rPr>
          <w:rFonts w:cs="Arial"/>
          <w:color w:val="000000" w:themeColor="text1"/>
        </w:rPr>
        <w:t>, ключевые отличия, конкурентные преимущества и недостатки продукта проекта</w:t>
      </w:r>
      <w:r w:rsidRPr="0006154D">
        <w:rPr>
          <w:rFonts w:cs="Arial"/>
          <w:color w:val="000000" w:themeColor="text1"/>
        </w:rPr>
        <w:t>).</w:t>
      </w:r>
    </w:p>
    <w:p w:rsidR="00A250B9" w:rsidRPr="0006154D" w:rsidRDefault="00A250B9" w:rsidP="0006154D">
      <w:pPr>
        <w:numPr>
          <w:ilvl w:val="2"/>
          <w:numId w:val="34"/>
        </w:numPr>
        <w:tabs>
          <w:tab w:val="left" w:pos="658"/>
        </w:tabs>
        <w:autoSpaceDN w:val="0"/>
        <w:spacing w:before="40" w:after="0" w:line="240" w:lineRule="auto"/>
        <w:ind w:left="709" w:right="-454" w:hanging="283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 xml:space="preserve"> Описание планируемых результатов.</w:t>
      </w:r>
    </w:p>
    <w:p w:rsidR="00A250B9" w:rsidRPr="0006154D" w:rsidRDefault="00A250B9" w:rsidP="0006154D">
      <w:pPr>
        <w:numPr>
          <w:ilvl w:val="3"/>
          <w:numId w:val="35"/>
        </w:numPr>
        <w:tabs>
          <w:tab w:val="left" w:pos="700"/>
        </w:tabs>
        <w:autoSpaceDN w:val="0"/>
        <w:spacing w:before="40" w:after="0" w:line="240" w:lineRule="auto"/>
        <w:ind w:left="709" w:right="-1" w:hanging="283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Свойства и технические параметры биомедицинского устройства, сравнение с аналогами, уникальность.</w:t>
      </w:r>
    </w:p>
    <w:p w:rsidR="00A250B9" w:rsidRPr="0006154D" w:rsidRDefault="00A250B9" w:rsidP="0006154D">
      <w:pPr>
        <w:numPr>
          <w:ilvl w:val="3"/>
          <w:numId w:val="35"/>
        </w:numPr>
        <w:tabs>
          <w:tab w:val="left" w:pos="1276"/>
        </w:tabs>
        <w:autoSpaceDN w:val="0"/>
        <w:spacing w:before="40" w:after="0" w:line="240" w:lineRule="auto"/>
        <w:ind w:left="709" w:right="-454" w:hanging="283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Примерная себестоимость и ее составляющие.</w:t>
      </w:r>
    </w:p>
    <w:p w:rsidR="00A250B9" w:rsidRPr="0006154D" w:rsidRDefault="00A250B9" w:rsidP="0006154D">
      <w:pPr>
        <w:numPr>
          <w:ilvl w:val="3"/>
          <w:numId w:val="35"/>
        </w:numPr>
        <w:tabs>
          <w:tab w:val="left" w:pos="1276"/>
        </w:tabs>
        <w:autoSpaceDN w:val="0"/>
        <w:spacing w:before="40" w:after="0" w:line="240" w:lineRule="auto"/>
        <w:ind w:left="709" w:right="-454" w:hanging="283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Области применения продукта и преимущества по сравнению с аналогами.</w:t>
      </w:r>
    </w:p>
    <w:p w:rsidR="00A250B9" w:rsidRPr="0006154D" w:rsidRDefault="0006154D" w:rsidP="0006154D">
      <w:pPr>
        <w:numPr>
          <w:ilvl w:val="1"/>
          <w:numId w:val="32"/>
        </w:numPr>
        <w:autoSpaceDN w:val="0"/>
        <w:spacing w:before="40" w:after="0" w:line="240" w:lineRule="auto"/>
        <w:ind w:left="709" w:right="-454" w:hanging="709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Дальнейшее развитие п</w:t>
      </w:r>
      <w:r w:rsidR="00A250B9" w:rsidRPr="0006154D">
        <w:rPr>
          <w:rFonts w:cs="Arial"/>
          <w:color w:val="000000" w:themeColor="text1"/>
        </w:rPr>
        <w:t>роекта.</w:t>
      </w:r>
    </w:p>
    <w:p w:rsidR="00A250B9" w:rsidRPr="0006154D" w:rsidRDefault="00A250B9" w:rsidP="0006154D">
      <w:pPr>
        <w:numPr>
          <w:ilvl w:val="2"/>
          <w:numId w:val="36"/>
        </w:numPr>
        <w:autoSpaceDN w:val="0"/>
        <w:spacing w:before="40" w:after="0" w:line="240" w:lineRule="auto"/>
        <w:ind w:left="709" w:right="-454" w:hanging="283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lastRenderedPageBreak/>
        <w:t>Следующие стадии работ, включая выход на рынок.</w:t>
      </w:r>
    </w:p>
    <w:p w:rsidR="00A250B9" w:rsidRPr="0006154D" w:rsidRDefault="00A250B9" w:rsidP="0006154D">
      <w:pPr>
        <w:numPr>
          <w:ilvl w:val="2"/>
          <w:numId w:val="36"/>
        </w:numPr>
        <w:autoSpaceDN w:val="0"/>
        <w:spacing w:before="40" w:after="0" w:line="240" w:lineRule="auto"/>
        <w:ind w:left="709" w:right="-454" w:hanging="283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Модель получения дохода от продажи продукта/услуг.</w:t>
      </w:r>
    </w:p>
    <w:p w:rsidR="00A250B9" w:rsidRPr="0006154D" w:rsidRDefault="00A250B9" w:rsidP="0006154D">
      <w:pPr>
        <w:numPr>
          <w:ilvl w:val="2"/>
          <w:numId w:val="36"/>
        </w:numPr>
        <w:autoSpaceDN w:val="0"/>
        <w:spacing w:before="40" w:after="0" w:line="240" w:lineRule="auto"/>
        <w:ind w:left="709" w:right="-454" w:hanging="283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Предполагаемый объем продаж.</w:t>
      </w:r>
    </w:p>
    <w:p w:rsidR="00547A1B" w:rsidRPr="0006154D" w:rsidRDefault="00547A1B" w:rsidP="00A250B9">
      <w:pPr>
        <w:spacing w:before="40"/>
        <w:ind w:right="-454"/>
        <w:rPr>
          <w:rFonts w:cs="Arial"/>
          <w:color w:val="000000" w:themeColor="text1"/>
        </w:rPr>
      </w:pPr>
    </w:p>
    <w:p w:rsidR="00CC34E0" w:rsidRPr="0006154D" w:rsidRDefault="00A250B9" w:rsidP="0006154D">
      <w:pPr>
        <w:numPr>
          <w:ilvl w:val="0"/>
          <w:numId w:val="32"/>
        </w:numPr>
        <w:tabs>
          <w:tab w:val="left" w:pos="426"/>
        </w:tabs>
        <w:autoSpaceDN w:val="0"/>
        <w:spacing w:before="40" w:after="0" w:line="240" w:lineRule="auto"/>
        <w:ind w:left="0" w:right="-1" w:firstLine="0"/>
        <w:jc w:val="center"/>
        <w:rPr>
          <w:rFonts w:cs="Arial"/>
          <w:b/>
          <w:caps/>
          <w:color w:val="000000" w:themeColor="text1"/>
        </w:rPr>
      </w:pPr>
      <w:r w:rsidRPr="0006154D">
        <w:rPr>
          <w:rFonts w:cs="Arial"/>
          <w:b/>
          <w:caps/>
          <w:color w:val="000000" w:themeColor="text1"/>
        </w:rPr>
        <w:t xml:space="preserve">АНАЛИЗ рынка ПРЕДЛАГАЕМОГО К РАЗРАБОТКЕ </w:t>
      </w:r>
      <w:r w:rsidR="00CC34E0" w:rsidRPr="0006154D">
        <w:rPr>
          <w:rFonts w:cs="Arial"/>
          <w:b/>
          <w:caps/>
          <w:color w:val="000000" w:themeColor="text1"/>
        </w:rPr>
        <w:t>продукта проекта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Мировой рынок.</w:t>
      </w:r>
    </w:p>
    <w:p w:rsidR="00A250B9" w:rsidRPr="0006154D" w:rsidRDefault="00A250B9" w:rsidP="00A250B9">
      <w:pPr>
        <w:numPr>
          <w:ilvl w:val="2"/>
          <w:numId w:val="37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Общее описание целевого рынка.</w:t>
      </w:r>
    </w:p>
    <w:p w:rsidR="00A250B9" w:rsidRPr="0006154D" w:rsidRDefault="00A250B9" w:rsidP="00A250B9">
      <w:pPr>
        <w:numPr>
          <w:ilvl w:val="2"/>
          <w:numId w:val="37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Структура и тенденции рынка.</w:t>
      </w:r>
    </w:p>
    <w:p w:rsidR="00A250B9" w:rsidRPr="0006154D" w:rsidRDefault="00A250B9" w:rsidP="00A250B9">
      <w:pPr>
        <w:numPr>
          <w:ilvl w:val="2"/>
          <w:numId w:val="37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Основные продукты - конкуренты.</w:t>
      </w:r>
    </w:p>
    <w:p w:rsidR="00A250B9" w:rsidRPr="0006154D" w:rsidRDefault="00A250B9" w:rsidP="00A250B9">
      <w:pPr>
        <w:numPr>
          <w:ilvl w:val="2"/>
          <w:numId w:val="37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Основные технологии производства.</w:t>
      </w:r>
    </w:p>
    <w:p w:rsidR="00A250B9" w:rsidRPr="0006154D" w:rsidRDefault="00A250B9" w:rsidP="00A250B9">
      <w:pPr>
        <w:numPr>
          <w:ilvl w:val="2"/>
          <w:numId w:val="37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Основные компании - конкуренты на рынке.</w:t>
      </w:r>
    </w:p>
    <w:p w:rsidR="00A250B9" w:rsidRPr="0006154D" w:rsidRDefault="00A250B9" w:rsidP="00A250B9">
      <w:pPr>
        <w:numPr>
          <w:ilvl w:val="2"/>
          <w:numId w:val="37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Тенденции развития рынка и прогноз к концу Проекта.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Российский рынок.</w:t>
      </w:r>
    </w:p>
    <w:p w:rsidR="00A250B9" w:rsidRPr="0006154D" w:rsidRDefault="00A250B9" w:rsidP="00A250B9">
      <w:pPr>
        <w:numPr>
          <w:ilvl w:val="2"/>
          <w:numId w:val="38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Общее описание целевого рынка.</w:t>
      </w:r>
    </w:p>
    <w:p w:rsidR="00A250B9" w:rsidRPr="0006154D" w:rsidRDefault="00A250B9" w:rsidP="00A250B9">
      <w:pPr>
        <w:numPr>
          <w:ilvl w:val="2"/>
          <w:numId w:val="38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 xml:space="preserve">Структура и тенденции рынка. </w:t>
      </w:r>
    </w:p>
    <w:p w:rsidR="00A250B9" w:rsidRPr="0006154D" w:rsidRDefault="00A250B9" w:rsidP="00A250B9">
      <w:pPr>
        <w:numPr>
          <w:ilvl w:val="2"/>
          <w:numId w:val="38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 xml:space="preserve">Основные продукты - конкуренты. </w:t>
      </w:r>
    </w:p>
    <w:p w:rsidR="00A250B9" w:rsidRPr="0006154D" w:rsidRDefault="00A250B9" w:rsidP="00A250B9">
      <w:pPr>
        <w:numPr>
          <w:ilvl w:val="2"/>
          <w:numId w:val="38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Основные технологии производства.</w:t>
      </w:r>
    </w:p>
    <w:p w:rsidR="00A250B9" w:rsidRPr="0006154D" w:rsidRDefault="00A250B9" w:rsidP="0006154D">
      <w:pPr>
        <w:numPr>
          <w:ilvl w:val="2"/>
          <w:numId w:val="38"/>
        </w:numPr>
        <w:autoSpaceDN w:val="0"/>
        <w:spacing w:before="40" w:after="0" w:line="240" w:lineRule="auto"/>
        <w:ind w:left="709" w:right="-454" w:hanging="283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Основные</w:t>
      </w:r>
      <w:r w:rsidR="00527041" w:rsidRPr="0006154D">
        <w:rPr>
          <w:rFonts w:cs="Arial"/>
          <w:color w:val="000000" w:themeColor="text1"/>
        </w:rPr>
        <w:t xml:space="preserve"> компании - конкуренты на рынке, потенциал импортозамещения продукта и планируемая доля замещения импорта компанией.</w:t>
      </w:r>
    </w:p>
    <w:p w:rsidR="00A250B9" w:rsidRPr="0006154D" w:rsidRDefault="00A250B9" w:rsidP="00A250B9">
      <w:pPr>
        <w:numPr>
          <w:ilvl w:val="2"/>
          <w:numId w:val="38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Тенденции развития рынка и прогноз к концу проекта.</w:t>
      </w:r>
    </w:p>
    <w:p w:rsidR="00527041" w:rsidRPr="0006154D" w:rsidRDefault="00527041" w:rsidP="00527041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Экспортный потенциал.</w:t>
      </w:r>
    </w:p>
    <w:p w:rsidR="00527041" w:rsidRPr="0006154D" w:rsidRDefault="00527041" w:rsidP="00527041">
      <w:pPr>
        <w:numPr>
          <w:ilvl w:val="2"/>
          <w:numId w:val="38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Общее описание целевого рынка, в какие страны планируются поставки.</w:t>
      </w:r>
    </w:p>
    <w:p w:rsidR="00527041" w:rsidRPr="0006154D" w:rsidRDefault="00527041" w:rsidP="0006154D">
      <w:pPr>
        <w:numPr>
          <w:ilvl w:val="2"/>
          <w:numId w:val="38"/>
        </w:numPr>
        <w:autoSpaceDN w:val="0"/>
        <w:spacing w:before="40" w:after="0" w:line="240" w:lineRule="auto"/>
        <w:ind w:left="709" w:right="-454" w:hanging="283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Основные компании – конкуренты в указанных странах, экспортный потенциал и планируемая доля рынка, объемы поставок.</w:t>
      </w:r>
    </w:p>
    <w:p w:rsidR="00527041" w:rsidRPr="0006154D" w:rsidRDefault="00527041" w:rsidP="00527041">
      <w:pPr>
        <w:numPr>
          <w:ilvl w:val="2"/>
          <w:numId w:val="38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Конкурентный анали</w:t>
      </w:r>
      <w:r w:rsidR="001D7241" w:rsidRPr="0006154D">
        <w:rPr>
          <w:rFonts w:cs="Arial"/>
          <w:color w:val="000000" w:themeColor="text1"/>
        </w:rPr>
        <w:t>з продукта проекта и технологии.</w:t>
      </w:r>
    </w:p>
    <w:p w:rsidR="00A250B9" w:rsidRPr="0006154D" w:rsidRDefault="00A250B9" w:rsidP="00A250B9">
      <w:pPr>
        <w:spacing w:before="40"/>
        <w:ind w:right="-454"/>
        <w:rPr>
          <w:rFonts w:cs="Arial"/>
          <w:b/>
          <w:color w:val="000000" w:themeColor="text1"/>
        </w:rPr>
      </w:pPr>
    </w:p>
    <w:p w:rsidR="00A250B9" w:rsidRPr="0006154D" w:rsidRDefault="00A250B9" w:rsidP="00A250B9">
      <w:pPr>
        <w:numPr>
          <w:ilvl w:val="0"/>
          <w:numId w:val="32"/>
        </w:numPr>
        <w:tabs>
          <w:tab w:val="left" w:pos="426"/>
        </w:tabs>
        <w:autoSpaceDN w:val="0"/>
        <w:spacing w:before="40" w:after="0" w:line="240" w:lineRule="auto"/>
        <w:ind w:left="0" w:right="-454" w:firstLine="0"/>
        <w:jc w:val="both"/>
        <w:rPr>
          <w:rFonts w:cs="Arial"/>
          <w:b/>
          <w:color w:val="000000" w:themeColor="text1"/>
        </w:rPr>
      </w:pPr>
      <w:r w:rsidRPr="0006154D">
        <w:rPr>
          <w:rFonts w:cs="Arial"/>
          <w:b/>
          <w:color w:val="000000" w:themeColor="text1"/>
        </w:rPr>
        <w:t>ОСНОВНЫЕ ЗАДАЧИ ПРОЕКТА И ЭТАПЫ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Организационные задачи.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Научно-технические задачи.</w:t>
      </w:r>
    </w:p>
    <w:p w:rsidR="00A250B9" w:rsidRPr="0006154D" w:rsidRDefault="00A250B9" w:rsidP="00A250B9">
      <w:pPr>
        <w:numPr>
          <w:ilvl w:val="2"/>
          <w:numId w:val="39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Основные технические проблемы и задачи.</w:t>
      </w:r>
    </w:p>
    <w:p w:rsidR="00A250B9" w:rsidRPr="0006154D" w:rsidRDefault="00A250B9" w:rsidP="0006154D">
      <w:pPr>
        <w:numPr>
          <w:ilvl w:val="2"/>
          <w:numId w:val="39"/>
        </w:numPr>
        <w:autoSpaceDN w:val="0"/>
        <w:spacing w:before="40" w:after="0" w:line="240" w:lineRule="auto"/>
        <w:ind w:left="709" w:right="-1" w:hanging="283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 xml:space="preserve">Пути решения, в </w:t>
      </w:r>
      <w:proofErr w:type="spellStart"/>
      <w:r w:rsidRPr="0006154D">
        <w:rPr>
          <w:rFonts w:cs="Arial"/>
          <w:color w:val="000000" w:themeColor="text1"/>
        </w:rPr>
        <w:t>т.ч</w:t>
      </w:r>
      <w:proofErr w:type="spellEnd"/>
      <w:r w:rsidRPr="0006154D">
        <w:rPr>
          <w:rFonts w:cs="Arial"/>
          <w:color w:val="000000" w:themeColor="text1"/>
        </w:rPr>
        <w:t>. альтернативные. Обоснование предлагаемых научных методов и подходов, технологических основ</w:t>
      </w:r>
      <w:r w:rsidRPr="0006154D">
        <w:rPr>
          <w:rFonts w:cs="Arial"/>
          <w:b/>
          <w:color w:val="000000" w:themeColor="text1"/>
        </w:rPr>
        <w:t>.</w:t>
      </w:r>
    </w:p>
    <w:p w:rsidR="00A250B9" w:rsidRPr="0006154D" w:rsidRDefault="00A250B9" w:rsidP="00A250B9">
      <w:pPr>
        <w:numPr>
          <w:ilvl w:val="2"/>
          <w:numId w:val="39"/>
        </w:numPr>
        <w:autoSpaceDN w:val="0"/>
        <w:spacing w:before="40" w:after="0" w:line="240" w:lineRule="auto"/>
        <w:ind w:left="0" w:right="-1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Оценка возможности решения научно-технических задач.</w:t>
      </w:r>
    </w:p>
    <w:p w:rsidR="00A250B9" w:rsidRPr="0006154D" w:rsidRDefault="00A250B9" w:rsidP="00A250B9">
      <w:pPr>
        <w:numPr>
          <w:ilvl w:val="2"/>
          <w:numId w:val="39"/>
        </w:numPr>
        <w:autoSpaceDN w:val="0"/>
        <w:spacing w:before="40" w:after="0" w:line="240" w:lineRule="auto"/>
        <w:ind w:left="0" w:right="-1" w:firstLine="426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Оценка сроков решения задач.</w:t>
      </w:r>
    </w:p>
    <w:p w:rsidR="00A250B9" w:rsidRPr="0006154D" w:rsidRDefault="00A250B9" w:rsidP="00A250B9">
      <w:pPr>
        <w:numPr>
          <w:ilvl w:val="2"/>
          <w:numId w:val="39"/>
        </w:numPr>
        <w:autoSpaceDN w:val="0"/>
        <w:spacing w:before="40" w:after="0" w:line="240" w:lineRule="auto"/>
        <w:ind w:left="709" w:right="-1" w:hanging="283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Выделение и описание ОКР Проекта, заявленных для финансирования за счет займа со стороны Фонда</w:t>
      </w:r>
      <w:r w:rsidR="00CC34E0" w:rsidRPr="0006154D">
        <w:rPr>
          <w:rFonts w:cs="Arial"/>
          <w:color w:val="000000" w:themeColor="text1"/>
        </w:rPr>
        <w:t>.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1" w:firstLine="0"/>
        <w:jc w:val="both"/>
        <w:rPr>
          <w:rFonts w:cs="Arial"/>
          <w:color w:val="000000" w:themeColor="text1"/>
        </w:rPr>
      </w:pPr>
      <w:r w:rsidRPr="0006154D">
        <w:rPr>
          <w:rFonts w:cs="Arial"/>
          <w:color w:val="000000" w:themeColor="text1"/>
        </w:rPr>
        <w:t>Патентно-правовые задачи.</w:t>
      </w:r>
    </w:p>
    <w:p w:rsidR="00A250B9" w:rsidRPr="0006154D" w:rsidRDefault="00A250B9" w:rsidP="0006154D">
      <w:pPr>
        <w:numPr>
          <w:ilvl w:val="2"/>
          <w:numId w:val="40"/>
        </w:numPr>
        <w:tabs>
          <w:tab w:val="left" w:pos="714"/>
        </w:tabs>
        <w:autoSpaceDN w:val="0"/>
        <w:spacing w:before="40" w:after="0" w:line="240" w:lineRule="auto"/>
        <w:ind w:left="709" w:right="-1" w:hanging="283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Опи</w:t>
      </w:r>
      <w:r w:rsidR="00CC34E0" w:rsidRPr="0006154D">
        <w:rPr>
          <w:rFonts w:cs="Arial"/>
          <w:color w:val="000000" w:themeColor="text1"/>
          <w:szCs w:val="24"/>
        </w:rPr>
        <w:t>сание текущей ситуации на рынке</w:t>
      </w:r>
      <w:r w:rsidRPr="0006154D">
        <w:rPr>
          <w:rFonts w:cs="Arial"/>
          <w:color w:val="000000" w:themeColor="text1"/>
          <w:szCs w:val="24"/>
        </w:rPr>
        <w:t xml:space="preserve"> (ключевые патенты на рынке, основные направления патентования).</w:t>
      </w:r>
    </w:p>
    <w:p w:rsidR="00A250B9" w:rsidRPr="0006154D" w:rsidRDefault="00A250B9" w:rsidP="0006154D">
      <w:pPr>
        <w:numPr>
          <w:ilvl w:val="2"/>
          <w:numId w:val="40"/>
        </w:numPr>
        <w:autoSpaceDN w:val="0"/>
        <w:spacing w:before="40" w:after="0" w:line="240" w:lineRule="auto"/>
        <w:ind w:left="644" w:right="-1" w:hanging="218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 xml:space="preserve"> Имеющиеся патенты (заявки). Авторы, правообладатели.</w:t>
      </w:r>
    </w:p>
    <w:p w:rsidR="00A250B9" w:rsidRPr="0006154D" w:rsidRDefault="00A250B9" w:rsidP="0006154D">
      <w:pPr>
        <w:numPr>
          <w:ilvl w:val="2"/>
          <w:numId w:val="40"/>
        </w:numPr>
        <w:tabs>
          <w:tab w:val="left" w:pos="616"/>
        </w:tabs>
        <w:autoSpaceDN w:val="0"/>
        <w:spacing w:before="40" w:after="0" w:line="240" w:lineRule="auto"/>
        <w:ind w:left="709" w:right="-1" w:hanging="302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 xml:space="preserve"> Оценка патентной чистоты предп</w:t>
      </w:r>
      <w:r w:rsidR="0006154D">
        <w:rPr>
          <w:rFonts w:cs="Arial"/>
          <w:color w:val="000000" w:themeColor="text1"/>
          <w:szCs w:val="24"/>
        </w:rPr>
        <w:t xml:space="preserve">олагаемых разработок. Патенты, </w:t>
      </w:r>
      <w:r w:rsidRPr="0006154D">
        <w:rPr>
          <w:rFonts w:cs="Arial"/>
          <w:color w:val="000000" w:themeColor="text1"/>
          <w:szCs w:val="24"/>
        </w:rPr>
        <w:t>использование которых предполагается в ходе реализации Проекта.</w:t>
      </w:r>
    </w:p>
    <w:p w:rsidR="00A250B9" w:rsidRPr="0006154D" w:rsidRDefault="00A250B9" w:rsidP="0006154D">
      <w:pPr>
        <w:numPr>
          <w:ilvl w:val="2"/>
          <w:numId w:val="40"/>
        </w:numPr>
        <w:tabs>
          <w:tab w:val="left" w:pos="616"/>
        </w:tabs>
        <w:autoSpaceDN w:val="0"/>
        <w:spacing w:before="40" w:after="0" w:line="240" w:lineRule="auto"/>
        <w:ind w:left="709" w:right="-1" w:hanging="283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lastRenderedPageBreak/>
        <w:t xml:space="preserve"> </w:t>
      </w:r>
      <w:proofErr w:type="spellStart"/>
      <w:r w:rsidRPr="0006154D">
        <w:rPr>
          <w:rFonts w:cs="Arial"/>
          <w:color w:val="000000" w:themeColor="text1"/>
          <w:szCs w:val="24"/>
        </w:rPr>
        <w:t>Охраноспособные</w:t>
      </w:r>
      <w:proofErr w:type="spellEnd"/>
      <w:r w:rsidRPr="0006154D">
        <w:rPr>
          <w:rFonts w:cs="Arial"/>
          <w:color w:val="000000" w:themeColor="text1"/>
          <w:szCs w:val="24"/>
        </w:rPr>
        <w:t xml:space="preserve"> решения, создание которых предполагается в ходе реализации Проекта. Распределение прав на создаваемые объекты интеллектуальной собственности.</w:t>
      </w:r>
    </w:p>
    <w:p w:rsidR="00A250B9" w:rsidRPr="0006154D" w:rsidRDefault="00A250B9" w:rsidP="0006154D">
      <w:pPr>
        <w:numPr>
          <w:ilvl w:val="2"/>
          <w:numId w:val="40"/>
        </w:numPr>
        <w:tabs>
          <w:tab w:val="left" w:pos="630"/>
        </w:tabs>
        <w:autoSpaceDN w:val="0"/>
        <w:spacing w:before="40" w:after="0" w:line="240" w:lineRule="auto"/>
        <w:ind w:left="709" w:right="-1" w:hanging="283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 xml:space="preserve"> Меры по охране объектов интеллектуальной собственности и информации.</w:t>
      </w:r>
    </w:p>
    <w:p w:rsidR="00A250B9" w:rsidRPr="0006154D" w:rsidRDefault="00A250B9" w:rsidP="0006154D">
      <w:pPr>
        <w:numPr>
          <w:ilvl w:val="1"/>
          <w:numId w:val="32"/>
        </w:numPr>
        <w:autoSpaceDN w:val="0"/>
        <w:spacing w:before="40" w:after="0" w:line="240" w:lineRule="auto"/>
        <w:ind w:left="709" w:right="-1" w:hanging="709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Инфраструктурные задачи (обеспечение ресурсами).</w:t>
      </w:r>
    </w:p>
    <w:p w:rsidR="00A250B9" w:rsidRPr="0006154D" w:rsidRDefault="00A250B9" w:rsidP="0006154D">
      <w:pPr>
        <w:numPr>
          <w:ilvl w:val="2"/>
          <w:numId w:val="41"/>
        </w:numPr>
        <w:tabs>
          <w:tab w:val="left" w:pos="644"/>
        </w:tabs>
        <w:autoSpaceDN w:val="0"/>
        <w:spacing w:before="40" w:after="0" w:line="240" w:lineRule="auto"/>
        <w:ind w:left="709" w:right="-1" w:hanging="283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 xml:space="preserve"> Доступные ресурсы и инфраструктура. Указание на наличие договоренностей/соглашений с потенциальными производителями, на базе активов которых будет осуществлена организация серийного производства </w:t>
      </w:r>
      <w:r w:rsidR="00CC34E0" w:rsidRPr="0006154D">
        <w:rPr>
          <w:rFonts w:cs="Arial"/>
          <w:color w:val="000000" w:themeColor="text1"/>
          <w:szCs w:val="24"/>
        </w:rPr>
        <w:t>продукта проекта</w:t>
      </w:r>
      <w:r w:rsidRPr="0006154D">
        <w:rPr>
          <w:rFonts w:cs="Arial"/>
          <w:color w:val="000000" w:themeColor="text1"/>
          <w:szCs w:val="24"/>
        </w:rPr>
        <w:t>.</w:t>
      </w:r>
    </w:p>
    <w:p w:rsidR="00A250B9" w:rsidRPr="0006154D" w:rsidRDefault="00A250B9" w:rsidP="00A250B9">
      <w:pPr>
        <w:numPr>
          <w:ilvl w:val="3"/>
          <w:numId w:val="41"/>
        </w:numPr>
        <w:autoSpaceDN w:val="0"/>
        <w:spacing w:before="40" w:after="0" w:line="240" w:lineRule="auto"/>
        <w:ind w:left="0" w:right="-454" w:firstLine="851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 xml:space="preserve">Площади. </w:t>
      </w:r>
    </w:p>
    <w:p w:rsidR="00A250B9" w:rsidRPr="0006154D" w:rsidRDefault="00A250B9" w:rsidP="00A250B9">
      <w:pPr>
        <w:numPr>
          <w:ilvl w:val="3"/>
          <w:numId w:val="41"/>
        </w:numPr>
        <w:autoSpaceDN w:val="0"/>
        <w:spacing w:before="40" w:after="0" w:line="240" w:lineRule="auto"/>
        <w:ind w:left="0" w:right="-454" w:firstLine="851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Сырьевая база.</w:t>
      </w:r>
    </w:p>
    <w:p w:rsidR="00A250B9" w:rsidRPr="0006154D" w:rsidRDefault="00A250B9" w:rsidP="00A250B9">
      <w:pPr>
        <w:numPr>
          <w:ilvl w:val="3"/>
          <w:numId w:val="41"/>
        </w:numPr>
        <w:autoSpaceDN w:val="0"/>
        <w:spacing w:before="40" w:after="0" w:line="240" w:lineRule="auto"/>
        <w:ind w:left="0" w:right="-454" w:firstLine="851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Лабораторное и аналитическое оборудование.</w:t>
      </w:r>
    </w:p>
    <w:p w:rsidR="00A250B9" w:rsidRPr="0006154D" w:rsidRDefault="00A250B9" w:rsidP="00A250B9">
      <w:pPr>
        <w:numPr>
          <w:ilvl w:val="3"/>
          <w:numId w:val="41"/>
        </w:numPr>
        <w:autoSpaceDN w:val="0"/>
        <w:spacing w:before="40" w:after="0" w:line="240" w:lineRule="auto"/>
        <w:ind w:left="0" w:right="-454" w:firstLine="851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Производственно-технологическое оборудование.</w:t>
      </w:r>
    </w:p>
    <w:p w:rsidR="00A250B9" w:rsidRPr="0006154D" w:rsidRDefault="00A250B9" w:rsidP="00A250B9">
      <w:pPr>
        <w:numPr>
          <w:ilvl w:val="3"/>
          <w:numId w:val="41"/>
        </w:numPr>
        <w:autoSpaceDN w:val="0"/>
        <w:spacing w:before="40" w:after="0" w:line="240" w:lineRule="auto"/>
        <w:ind w:left="0" w:right="-454" w:firstLine="851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Другие ресурсы в наличии.</w:t>
      </w:r>
    </w:p>
    <w:p w:rsidR="00547A1B" w:rsidRPr="0006154D" w:rsidRDefault="00547A1B" w:rsidP="00547A1B">
      <w:pPr>
        <w:autoSpaceDN w:val="0"/>
        <w:spacing w:before="40" w:after="0" w:line="240" w:lineRule="auto"/>
        <w:ind w:left="851" w:right="-454"/>
        <w:jc w:val="both"/>
        <w:rPr>
          <w:rFonts w:cs="Arial"/>
          <w:color w:val="000000" w:themeColor="text1"/>
          <w:szCs w:val="24"/>
        </w:rPr>
      </w:pPr>
    </w:p>
    <w:p w:rsidR="00A250B9" w:rsidRPr="0006154D" w:rsidRDefault="00A250B9" w:rsidP="00A250B9">
      <w:pPr>
        <w:numPr>
          <w:ilvl w:val="2"/>
          <w:numId w:val="41"/>
        </w:numPr>
        <w:autoSpaceDN w:val="0"/>
        <w:spacing w:before="40" w:after="0" w:line="240" w:lineRule="auto"/>
        <w:ind w:left="0" w:right="-454" w:firstLine="426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Рес</w:t>
      </w:r>
      <w:r w:rsidR="0006154D">
        <w:rPr>
          <w:rFonts w:cs="Arial"/>
          <w:color w:val="000000" w:themeColor="text1"/>
          <w:szCs w:val="24"/>
        </w:rPr>
        <w:t>урсы, требуемые для реализации п</w:t>
      </w:r>
      <w:r w:rsidRPr="0006154D">
        <w:rPr>
          <w:rFonts w:cs="Arial"/>
          <w:color w:val="000000" w:themeColor="text1"/>
          <w:szCs w:val="24"/>
        </w:rPr>
        <w:t>роекта (с обоснованием).</w:t>
      </w:r>
    </w:p>
    <w:p w:rsidR="00A250B9" w:rsidRPr="0006154D" w:rsidRDefault="00A250B9" w:rsidP="00A250B9">
      <w:pPr>
        <w:numPr>
          <w:ilvl w:val="3"/>
          <w:numId w:val="41"/>
        </w:numPr>
        <w:autoSpaceDN w:val="0"/>
        <w:spacing w:before="40" w:after="0" w:line="240" w:lineRule="auto"/>
        <w:ind w:left="0" w:right="-454" w:firstLine="851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Площади.</w:t>
      </w:r>
    </w:p>
    <w:p w:rsidR="00A250B9" w:rsidRPr="0006154D" w:rsidRDefault="00A250B9" w:rsidP="00A250B9">
      <w:pPr>
        <w:numPr>
          <w:ilvl w:val="3"/>
          <w:numId w:val="41"/>
        </w:numPr>
        <w:autoSpaceDN w:val="0"/>
        <w:spacing w:before="40" w:after="0" w:line="240" w:lineRule="auto"/>
        <w:ind w:left="0" w:right="-454" w:firstLine="851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Сырьевая база.</w:t>
      </w:r>
    </w:p>
    <w:p w:rsidR="00A250B9" w:rsidRPr="0006154D" w:rsidRDefault="00A250B9" w:rsidP="00A250B9">
      <w:pPr>
        <w:numPr>
          <w:ilvl w:val="3"/>
          <w:numId w:val="41"/>
        </w:numPr>
        <w:autoSpaceDN w:val="0"/>
        <w:spacing w:before="40" w:after="0" w:line="240" w:lineRule="auto"/>
        <w:ind w:left="0" w:right="-454" w:firstLine="851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Лабораторное и аналитическое оборудование.</w:t>
      </w:r>
    </w:p>
    <w:p w:rsidR="00A250B9" w:rsidRPr="0006154D" w:rsidRDefault="00A250B9" w:rsidP="00A250B9">
      <w:pPr>
        <w:numPr>
          <w:ilvl w:val="3"/>
          <w:numId w:val="41"/>
        </w:numPr>
        <w:autoSpaceDN w:val="0"/>
        <w:spacing w:before="40" w:after="0" w:line="240" w:lineRule="auto"/>
        <w:ind w:left="0" w:right="-454" w:firstLine="851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 xml:space="preserve">Производственно-технологическое оборудование. </w:t>
      </w:r>
    </w:p>
    <w:p w:rsidR="00A250B9" w:rsidRPr="0006154D" w:rsidRDefault="00A250B9" w:rsidP="00A250B9">
      <w:pPr>
        <w:numPr>
          <w:ilvl w:val="3"/>
          <w:numId w:val="41"/>
        </w:numPr>
        <w:autoSpaceDN w:val="0"/>
        <w:spacing w:before="40" w:after="0" w:line="240" w:lineRule="auto"/>
        <w:ind w:left="0" w:right="-454" w:firstLine="851"/>
        <w:jc w:val="both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Комплектующие.</w:t>
      </w:r>
    </w:p>
    <w:p w:rsidR="00A250B9" w:rsidRPr="0006154D" w:rsidRDefault="00A250B9" w:rsidP="00A250B9">
      <w:pPr>
        <w:numPr>
          <w:ilvl w:val="3"/>
          <w:numId w:val="41"/>
        </w:numPr>
        <w:autoSpaceDN w:val="0"/>
        <w:spacing w:before="40" w:after="0" w:line="240" w:lineRule="auto"/>
        <w:ind w:left="0" w:right="-454" w:firstLine="851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Другие требуемые нефинансовые ресурсы.</w:t>
      </w:r>
    </w:p>
    <w:p w:rsidR="00A250B9" w:rsidRPr="0006154D" w:rsidRDefault="00A250B9" w:rsidP="0006154D">
      <w:pPr>
        <w:numPr>
          <w:ilvl w:val="2"/>
          <w:numId w:val="41"/>
        </w:numPr>
        <w:autoSpaceDN w:val="0"/>
        <w:spacing w:before="40" w:after="0" w:line="240" w:lineRule="auto"/>
        <w:ind w:left="709" w:right="-454" w:hanging="283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Предложения по обеспечению ресурсами. План строительства/ ремонта/ поставок</w:t>
      </w:r>
      <w:r w:rsidR="0006154D">
        <w:rPr>
          <w:rFonts w:cs="Arial"/>
          <w:color w:val="000000" w:themeColor="text1"/>
          <w:szCs w:val="24"/>
        </w:rPr>
        <w:t>.</w:t>
      </w:r>
    </w:p>
    <w:p w:rsidR="00A250B9" w:rsidRPr="0006154D" w:rsidRDefault="00A250B9" w:rsidP="0006154D">
      <w:pPr>
        <w:numPr>
          <w:ilvl w:val="1"/>
          <w:numId w:val="32"/>
        </w:numPr>
        <w:tabs>
          <w:tab w:val="num" w:pos="709"/>
        </w:tabs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 xml:space="preserve">Производственные задачи. </w:t>
      </w:r>
    </w:p>
    <w:p w:rsidR="00A250B9" w:rsidRPr="0006154D" w:rsidRDefault="00A250B9" w:rsidP="00A250B9">
      <w:pPr>
        <w:numPr>
          <w:ilvl w:val="2"/>
          <w:numId w:val="42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Производственный план.</w:t>
      </w:r>
    </w:p>
    <w:p w:rsidR="00A250B9" w:rsidRPr="0006154D" w:rsidRDefault="00A250B9" w:rsidP="00A250B9">
      <w:pPr>
        <w:numPr>
          <w:ilvl w:val="2"/>
          <w:numId w:val="42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Обеспечение комплектующими.</w:t>
      </w:r>
    </w:p>
    <w:p w:rsidR="00A250B9" w:rsidRPr="0006154D" w:rsidRDefault="00A250B9" w:rsidP="00A250B9">
      <w:pPr>
        <w:numPr>
          <w:ilvl w:val="2"/>
          <w:numId w:val="42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Обеспечение качества. Описание системы менеджмента качества.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aps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Маркетинговая стратегия и задачи</w:t>
      </w:r>
      <w:r w:rsidRPr="0006154D">
        <w:rPr>
          <w:rFonts w:cs="Arial"/>
          <w:caps/>
          <w:color w:val="000000" w:themeColor="text1"/>
          <w:szCs w:val="24"/>
        </w:rPr>
        <w:t xml:space="preserve">. </w:t>
      </w:r>
    </w:p>
    <w:p w:rsidR="00A250B9" w:rsidRPr="0006154D" w:rsidRDefault="00A250B9" w:rsidP="0006154D">
      <w:pPr>
        <w:numPr>
          <w:ilvl w:val="2"/>
          <w:numId w:val="42"/>
        </w:numPr>
        <w:autoSpaceDN w:val="0"/>
        <w:spacing w:before="40" w:after="0" w:line="240" w:lineRule="auto"/>
        <w:ind w:left="709" w:right="-454" w:hanging="283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Основные конкурентные преимущества продукта (соотношение цена/ качество)</w:t>
      </w:r>
      <w:r w:rsidR="001D7241" w:rsidRPr="0006154D">
        <w:rPr>
          <w:rFonts w:cs="Arial"/>
          <w:color w:val="000000" w:themeColor="text1"/>
          <w:szCs w:val="24"/>
        </w:rPr>
        <w:t xml:space="preserve"> на внутреннем и мировом рынке</w:t>
      </w:r>
      <w:r w:rsidRPr="0006154D">
        <w:rPr>
          <w:rFonts w:cs="Arial"/>
          <w:color w:val="000000" w:themeColor="text1"/>
          <w:szCs w:val="24"/>
        </w:rPr>
        <w:t>.</w:t>
      </w:r>
    </w:p>
    <w:p w:rsidR="00A250B9" w:rsidRPr="0006154D" w:rsidRDefault="00A250B9" w:rsidP="0085706F">
      <w:pPr>
        <w:numPr>
          <w:ilvl w:val="2"/>
          <w:numId w:val="42"/>
        </w:numPr>
        <w:autoSpaceDN w:val="0"/>
        <w:spacing w:before="40" w:after="0" w:line="240" w:lineRule="auto"/>
        <w:ind w:left="709" w:right="-454" w:hanging="283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Стратегия развития продаж. Целевые показатели (объемы продаж по годам). Указать на наличие договоренностей</w:t>
      </w:r>
      <w:r w:rsidRPr="0006154D">
        <w:rPr>
          <w:rFonts w:cs="Arial"/>
          <w:color w:val="000000" w:themeColor="text1"/>
          <w:szCs w:val="24"/>
          <w:lang w:val="en-US"/>
        </w:rPr>
        <w:t>/</w:t>
      </w:r>
      <w:r w:rsidRPr="0006154D">
        <w:rPr>
          <w:rFonts w:cs="Arial"/>
          <w:color w:val="000000" w:themeColor="text1"/>
          <w:szCs w:val="24"/>
        </w:rPr>
        <w:t xml:space="preserve">соглашений с потенциальными потребителями.  </w:t>
      </w:r>
    </w:p>
    <w:p w:rsidR="00A250B9" w:rsidRPr="0006154D" w:rsidRDefault="00A250B9" w:rsidP="0085706F">
      <w:pPr>
        <w:numPr>
          <w:ilvl w:val="2"/>
          <w:numId w:val="42"/>
        </w:numPr>
        <w:autoSpaceDN w:val="0"/>
        <w:spacing w:before="40" w:after="0" w:line="240" w:lineRule="auto"/>
        <w:ind w:left="709" w:right="-454" w:hanging="283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Стратегия продвижения на рынок.</w:t>
      </w:r>
      <w:r w:rsidR="001D7241" w:rsidRPr="0006154D">
        <w:rPr>
          <w:rFonts w:cs="Arial"/>
          <w:color w:val="000000" w:themeColor="text1"/>
          <w:szCs w:val="24"/>
        </w:rPr>
        <w:t xml:space="preserve"> Наличие барьеров при продвижении продукта на мировой рынок и пути их прохождения.</w:t>
      </w:r>
    </w:p>
    <w:p w:rsidR="00A250B9" w:rsidRPr="0006154D" w:rsidRDefault="00A250B9" w:rsidP="00A250B9">
      <w:pPr>
        <w:numPr>
          <w:ilvl w:val="2"/>
          <w:numId w:val="42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Задачи по реализации маркетинговой стратегии.</w:t>
      </w:r>
    </w:p>
    <w:p w:rsidR="00A250B9" w:rsidRPr="0006154D" w:rsidRDefault="00A250B9" w:rsidP="00A250B9">
      <w:pPr>
        <w:numPr>
          <w:ilvl w:val="2"/>
          <w:numId w:val="42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Профиль коммерческих затрат.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Кадровые задачи.</w:t>
      </w:r>
    </w:p>
    <w:p w:rsidR="00A250B9" w:rsidRPr="0006154D" w:rsidRDefault="00A250B9" w:rsidP="00A250B9">
      <w:pPr>
        <w:numPr>
          <w:ilvl w:val="2"/>
          <w:numId w:val="42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Существующая управляющая команда (краткие резюме основных менеджеров).</w:t>
      </w:r>
    </w:p>
    <w:p w:rsidR="00A250B9" w:rsidRPr="0006154D" w:rsidRDefault="00A250B9" w:rsidP="0085706F">
      <w:pPr>
        <w:numPr>
          <w:ilvl w:val="2"/>
          <w:numId w:val="42"/>
        </w:numPr>
        <w:autoSpaceDN w:val="0"/>
        <w:spacing w:before="40" w:after="0" w:line="240" w:lineRule="auto"/>
        <w:ind w:left="709" w:right="-454" w:hanging="283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Существующая команда разработчиков и ключевых специалистов. Опыт выполнения командой</w:t>
      </w:r>
      <w:r w:rsidR="00CC34E0" w:rsidRPr="0006154D">
        <w:rPr>
          <w:rFonts w:cs="Arial"/>
          <w:color w:val="000000" w:themeColor="text1"/>
          <w:szCs w:val="24"/>
        </w:rPr>
        <w:t xml:space="preserve"> </w:t>
      </w:r>
      <w:r w:rsidRPr="0006154D">
        <w:rPr>
          <w:rFonts w:cs="Arial"/>
          <w:color w:val="000000" w:themeColor="text1"/>
          <w:szCs w:val="24"/>
        </w:rPr>
        <w:t>аналогичных работ, результаты данных работ.</w:t>
      </w:r>
    </w:p>
    <w:p w:rsidR="00A250B9" w:rsidRPr="0006154D" w:rsidRDefault="00A250B9" w:rsidP="00A250B9">
      <w:pPr>
        <w:numPr>
          <w:ilvl w:val="2"/>
          <w:numId w:val="42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 xml:space="preserve">Структура управления. </w:t>
      </w:r>
    </w:p>
    <w:p w:rsidR="00A250B9" w:rsidRPr="0006154D" w:rsidRDefault="00A250B9" w:rsidP="00A250B9">
      <w:pPr>
        <w:numPr>
          <w:ilvl w:val="2"/>
          <w:numId w:val="42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Необходимые кадровые ресурсы.</w:t>
      </w:r>
    </w:p>
    <w:p w:rsidR="00A250B9" w:rsidRPr="0006154D" w:rsidRDefault="00A250B9" w:rsidP="00A250B9">
      <w:pPr>
        <w:numPr>
          <w:ilvl w:val="2"/>
          <w:numId w:val="42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План набора/обучения.</w:t>
      </w:r>
    </w:p>
    <w:p w:rsidR="00A250B9" w:rsidRPr="0006154D" w:rsidRDefault="0085706F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lastRenderedPageBreak/>
        <w:t>Описание основных этапов п</w:t>
      </w:r>
      <w:r w:rsidR="00A250B9" w:rsidRPr="0006154D">
        <w:rPr>
          <w:rFonts w:cs="Arial"/>
          <w:color w:val="000000" w:themeColor="text1"/>
          <w:szCs w:val="24"/>
        </w:rPr>
        <w:t>роекта.</w:t>
      </w:r>
    </w:p>
    <w:p w:rsidR="00A250B9" w:rsidRPr="0006154D" w:rsidRDefault="00A250B9" w:rsidP="00A250B9">
      <w:pPr>
        <w:numPr>
          <w:ilvl w:val="2"/>
          <w:numId w:val="43"/>
        </w:numPr>
        <w:autoSpaceDN w:val="0"/>
        <w:spacing w:before="40" w:after="0" w:line="240" w:lineRule="auto"/>
        <w:ind w:left="709" w:right="-454" w:hanging="283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Календарн</w:t>
      </w:r>
      <w:r w:rsidR="0085706F">
        <w:rPr>
          <w:rFonts w:cs="Arial"/>
          <w:color w:val="000000" w:themeColor="text1"/>
          <w:szCs w:val="24"/>
        </w:rPr>
        <w:t>ый и сетевой график реализации п</w:t>
      </w:r>
      <w:r w:rsidRPr="0006154D">
        <w:rPr>
          <w:rFonts w:cs="Arial"/>
          <w:color w:val="000000" w:themeColor="text1"/>
          <w:szCs w:val="24"/>
        </w:rPr>
        <w:t xml:space="preserve">роекта с указанием промежуточных результатов, достигаемых на каждом из этапов по каждой из задач. </w:t>
      </w:r>
    </w:p>
    <w:p w:rsidR="00A250B9" w:rsidRPr="0006154D" w:rsidRDefault="00A250B9" w:rsidP="00A250B9">
      <w:pPr>
        <w:numPr>
          <w:ilvl w:val="2"/>
          <w:numId w:val="43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Взаимосвязь различных задач и результатов их решения.</w:t>
      </w:r>
    </w:p>
    <w:p w:rsidR="00A250B9" w:rsidRPr="0006154D" w:rsidRDefault="00A250B9" w:rsidP="00A250B9">
      <w:pPr>
        <w:numPr>
          <w:ilvl w:val="2"/>
          <w:numId w:val="43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Ключевые точки контроля.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Система от</w:t>
      </w:r>
      <w:r w:rsidR="0085706F">
        <w:rPr>
          <w:rFonts w:cs="Arial"/>
          <w:color w:val="000000" w:themeColor="text1"/>
          <w:szCs w:val="24"/>
        </w:rPr>
        <w:t>четности и контроля реализации п</w:t>
      </w:r>
      <w:r w:rsidRPr="0006154D">
        <w:rPr>
          <w:rFonts w:cs="Arial"/>
          <w:color w:val="000000" w:themeColor="text1"/>
          <w:szCs w:val="24"/>
        </w:rPr>
        <w:t>роекта.</w:t>
      </w:r>
    </w:p>
    <w:p w:rsidR="00CC34E0" w:rsidRPr="0006154D" w:rsidRDefault="00CC34E0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Система лицензирования (разрешительных процедур) в отношении технологии, выпуска продукта проекта, иных процедур.</w:t>
      </w:r>
    </w:p>
    <w:p w:rsidR="00CC34E0" w:rsidRPr="0006154D" w:rsidRDefault="00CC34E0" w:rsidP="00CC34E0">
      <w:pPr>
        <w:pStyle w:val="a9"/>
        <w:numPr>
          <w:ilvl w:val="0"/>
          <w:numId w:val="49"/>
        </w:numPr>
        <w:autoSpaceDN w:val="0"/>
        <w:spacing w:before="40" w:after="0" w:line="240" w:lineRule="auto"/>
        <w:ind w:right="-454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 xml:space="preserve">Перечень специальных разрешительных процедур, </w:t>
      </w:r>
      <w:r w:rsidR="00547A1B" w:rsidRPr="0006154D">
        <w:rPr>
          <w:rFonts w:cs="Arial"/>
          <w:color w:val="000000" w:themeColor="text1"/>
          <w:szCs w:val="24"/>
        </w:rPr>
        <w:t>выполнение</w:t>
      </w:r>
      <w:r w:rsidRPr="0006154D">
        <w:rPr>
          <w:rFonts w:cs="Arial"/>
          <w:color w:val="000000" w:themeColor="text1"/>
          <w:szCs w:val="24"/>
        </w:rPr>
        <w:t xml:space="preserve"> которых является обязательным в силу специфики проекта или его отдельных этапов,</w:t>
      </w:r>
    </w:p>
    <w:p w:rsidR="00CC34E0" w:rsidRPr="0006154D" w:rsidRDefault="00CC34E0" w:rsidP="00CC34E0">
      <w:pPr>
        <w:pStyle w:val="a9"/>
        <w:numPr>
          <w:ilvl w:val="0"/>
          <w:numId w:val="49"/>
        </w:numPr>
        <w:autoSpaceDN w:val="0"/>
        <w:spacing w:before="40" w:after="0" w:line="240" w:lineRule="auto"/>
        <w:ind w:right="-454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 xml:space="preserve">Перечень процедур, необходимых для </w:t>
      </w:r>
      <w:r w:rsidR="00547A1B" w:rsidRPr="0006154D">
        <w:rPr>
          <w:rFonts w:cs="Arial"/>
          <w:color w:val="000000" w:themeColor="text1"/>
          <w:szCs w:val="24"/>
        </w:rPr>
        <w:t>сертификации продукта проекта,</w:t>
      </w:r>
    </w:p>
    <w:p w:rsidR="001D7241" w:rsidRPr="0006154D" w:rsidRDefault="001D7241" w:rsidP="00ED2DC4">
      <w:pPr>
        <w:pStyle w:val="a9"/>
        <w:numPr>
          <w:ilvl w:val="0"/>
          <w:numId w:val="49"/>
        </w:numPr>
        <w:autoSpaceDN w:val="0"/>
        <w:spacing w:before="40" w:after="0" w:line="240" w:lineRule="auto"/>
        <w:ind w:right="-454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Наличие необходимых международных сертификатов на продукцию (в случае плана поставки на экспорт в рамках проекта), оценка возможности их получения.</w:t>
      </w:r>
    </w:p>
    <w:p w:rsidR="00547A1B" w:rsidRPr="0006154D" w:rsidRDefault="00547A1B" w:rsidP="00CC34E0">
      <w:pPr>
        <w:pStyle w:val="a9"/>
        <w:numPr>
          <w:ilvl w:val="0"/>
          <w:numId w:val="49"/>
        </w:numPr>
        <w:autoSpaceDN w:val="0"/>
        <w:spacing w:before="40" w:after="0" w:line="240" w:lineRule="auto"/>
        <w:ind w:right="-454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Перечень процедур и планов их выполнения для получения лицензий и разрешений н</w:t>
      </w:r>
      <w:r w:rsidR="0085706F">
        <w:rPr>
          <w:rFonts w:cs="Arial"/>
          <w:color w:val="000000" w:themeColor="text1"/>
          <w:szCs w:val="24"/>
        </w:rPr>
        <w:t>а производство продукта проекта.</w:t>
      </w:r>
    </w:p>
    <w:p w:rsidR="00CC34E0" w:rsidRPr="0006154D" w:rsidRDefault="00CC34E0" w:rsidP="00CC34E0">
      <w:pPr>
        <w:pStyle w:val="a9"/>
        <w:numPr>
          <w:ilvl w:val="0"/>
          <w:numId w:val="49"/>
        </w:numPr>
        <w:autoSpaceDN w:val="0"/>
        <w:spacing w:before="40" w:after="0" w:line="240" w:lineRule="auto"/>
        <w:ind w:right="-454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Нормативная база (</w:t>
      </w:r>
      <w:r w:rsidR="00547A1B" w:rsidRPr="0006154D">
        <w:rPr>
          <w:rFonts w:cs="Arial"/>
          <w:color w:val="000000" w:themeColor="text1"/>
          <w:szCs w:val="24"/>
        </w:rPr>
        <w:t>перечень действующих нормативных актив, регулирующих деятельность в отрасли в части лицензирования, получения разрешений).</w:t>
      </w:r>
    </w:p>
    <w:p w:rsidR="00547A1B" w:rsidRPr="0006154D" w:rsidRDefault="00547A1B" w:rsidP="00A250B9">
      <w:pPr>
        <w:spacing w:before="40"/>
        <w:ind w:right="-454"/>
        <w:rPr>
          <w:rFonts w:cs="Arial"/>
          <w:color w:val="000000" w:themeColor="text1"/>
          <w:szCs w:val="24"/>
        </w:rPr>
      </w:pPr>
    </w:p>
    <w:p w:rsidR="00A250B9" w:rsidRPr="0006154D" w:rsidRDefault="00547A1B" w:rsidP="0085706F">
      <w:pPr>
        <w:numPr>
          <w:ilvl w:val="0"/>
          <w:numId w:val="32"/>
        </w:numPr>
        <w:tabs>
          <w:tab w:val="left" w:pos="426"/>
        </w:tabs>
        <w:autoSpaceDN w:val="0"/>
        <w:spacing w:before="40" w:after="0" w:line="240" w:lineRule="auto"/>
        <w:ind w:left="0" w:right="-1" w:firstLine="0"/>
        <w:jc w:val="center"/>
        <w:rPr>
          <w:rFonts w:cs="Arial"/>
          <w:b/>
          <w:caps/>
          <w:color w:val="000000" w:themeColor="text1"/>
          <w:szCs w:val="24"/>
        </w:rPr>
      </w:pPr>
      <w:r w:rsidRPr="0006154D">
        <w:rPr>
          <w:rFonts w:cs="Arial"/>
          <w:b/>
          <w:caps/>
          <w:color w:val="000000" w:themeColor="text1"/>
          <w:szCs w:val="24"/>
        </w:rPr>
        <w:t>ф</w:t>
      </w:r>
      <w:r w:rsidR="00A250B9" w:rsidRPr="0006154D">
        <w:rPr>
          <w:rFonts w:cs="Arial"/>
          <w:b/>
          <w:caps/>
          <w:color w:val="000000" w:themeColor="text1"/>
          <w:szCs w:val="24"/>
        </w:rPr>
        <w:t>ИНАНСОВЫ</w:t>
      </w:r>
      <w:r w:rsidR="00D46523" w:rsidRPr="0006154D">
        <w:rPr>
          <w:rFonts w:cs="Arial"/>
          <w:b/>
          <w:caps/>
          <w:color w:val="000000" w:themeColor="text1"/>
          <w:szCs w:val="24"/>
        </w:rPr>
        <w:t>й</w:t>
      </w:r>
      <w:r w:rsidR="00A250B9" w:rsidRPr="0006154D">
        <w:rPr>
          <w:rFonts w:cs="Arial"/>
          <w:b/>
          <w:caps/>
          <w:color w:val="000000" w:themeColor="text1"/>
          <w:szCs w:val="24"/>
        </w:rPr>
        <w:t xml:space="preserve"> ПЛАН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Принятые исходные данные</w:t>
      </w:r>
      <w:r w:rsidR="00547A1B" w:rsidRPr="0006154D">
        <w:rPr>
          <w:rFonts w:cs="Arial"/>
          <w:color w:val="000000" w:themeColor="text1"/>
          <w:szCs w:val="24"/>
        </w:rPr>
        <w:t>.</w:t>
      </w:r>
    </w:p>
    <w:p w:rsidR="00A250B9" w:rsidRPr="0006154D" w:rsidRDefault="00A250B9" w:rsidP="00A250B9">
      <w:pPr>
        <w:numPr>
          <w:ilvl w:val="2"/>
          <w:numId w:val="44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План производства/сбыта, динамика по годам;</w:t>
      </w:r>
    </w:p>
    <w:p w:rsidR="00A250B9" w:rsidRPr="0006154D" w:rsidRDefault="00A250B9" w:rsidP="00A250B9">
      <w:pPr>
        <w:numPr>
          <w:ilvl w:val="2"/>
          <w:numId w:val="44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 xml:space="preserve">Профиль цен на товары/услуги, динамика по годам; </w:t>
      </w:r>
    </w:p>
    <w:p w:rsidR="00A250B9" w:rsidRPr="0006154D" w:rsidRDefault="00A250B9" w:rsidP="00A250B9">
      <w:pPr>
        <w:numPr>
          <w:ilvl w:val="2"/>
          <w:numId w:val="44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Профиль производственных затрат, динамика по годам;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Профиль инвестиц</w:t>
      </w:r>
      <w:r w:rsidR="0085706F">
        <w:rPr>
          <w:rFonts w:cs="Arial"/>
          <w:color w:val="000000" w:themeColor="text1"/>
          <w:szCs w:val="24"/>
        </w:rPr>
        <w:t>ионных затрат по годам. Бюджет проекта</w:t>
      </w:r>
      <w:r w:rsidRPr="0006154D">
        <w:rPr>
          <w:rFonts w:cs="Arial"/>
          <w:color w:val="000000" w:themeColor="text1"/>
          <w:szCs w:val="24"/>
        </w:rPr>
        <w:t xml:space="preserve"> (финансовый план) </w:t>
      </w:r>
    </w:p>
    <w:p w:rsidR="00A250B9" w:rsidRPr="0006154D" w:rsidRDefault="00A250B9" w:rsidP="00A250B9">
      <w:pPr>
        <w:numPr>
          <w:ilvl w:val="2"/>
          <w:numId w:val="45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прогноз отчета о прибылях и убытках;</w:t>
      </w:r>
    </w:p>
    <w:p w:rsidR="00A250B9" w:rsidRPr="0006154D" w:rsidRDefault="00A250B9" w:rsidP="00A250B9">
      <w:pPr>
        <w:numPr>
          <w:ilvl w:val="2"/>
          <w:numId w:val="45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прогноз отчета о движении денежных средств;</w:t>
      </w:r>
    </w:p>
    <w:p w:rsidR="00A250B9" w:rsidRPr="0006154D" w:rsidRDefault="00A250B9" w:rsidP="00A250B9">
      <w:pPr>
        <w:numPr>
          <w:ilvl w:val="2"/>
          <w:numId w:val="45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баланс (или расчет основных балансовых показателей)</w:t>
      </w:r>
      <w:r w:rsidR="0085706F">
        <w:rPr>
          <w:rFonts w:cs="Arial"/>
          <w:color w:val="000000" w:themeColor="text1"/>
          <w:szCs w:val="24"/>
        </w:rPr>
        <w:t>;</w:t>
      </w:r>
      <w:r w:rsidRPr="0006154D">
        <w:rPr>
          <w:rFonts w:cs="Arial"/>
          <w:color w:val="000000" w:themeColor="text1"/>
          <w:szCs w:val="24"/>
        </w:rPr>
        <w:t xml:space="preserve"> </w:t>
      </w:r>
    </w:p>
    <w:p w:rsidR="00A250B9" w:rsidRPr="0006154D" w:rsidRDefault="00A250B9" w:rsidP="00A250B9">
      <w:pPr>
        <w:numPr>
          <w:ilvl w:val="2"/>
          <w:numId w:val="45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бюджет капитальных вложений;</w:t>
      </w:r>
    </w:p>
    <w:p w:rsidR="00A250B9" w:rsidRPr="0006154D" w:rsidRDefault="00A250B9" w:rsidP="00A250B9">
      <w:pPr>
        <w:numPr>
          <w:ilvl w:val="2"/>
          <w:numId w:val="45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дополнительные вспомогательные формы</w:t>
      </w:r>
    </w:p>
    <w:p w:rsidR="00A250B9" w:rsidRPr="0006154D" w:rsidRDefault="0085706F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Экономические показатели п</w:t>
      </w:r>
      <w:r w:rsidR="00A250B9" w:rsidRPr="0006154D">
        <w:rPr>
          <w:rFonts w:cs="Arial"/>
          <w:color w:val="000000" w:themeColor="text1"/>
          <w:szCs w:val="24"/>
        </w:rPr>
        <w:t>роекта:</w:t>
      </w:r>
    </w:p>
    <w:p w:rsidR="00A250B9" w:rsidRPr="0006154D" w:rsidRDefault="0085706F" w:rsidP="00A250B9">
      <w:pPr>
        <w:numPr>
          <w:ilvl w:val="2"/>
          <w:numId w:val="45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срок окупаемости п</w:t>
      </w:r>
      <w:r w:rsidR="00A250B9" w:rsidRPr="0006154D">
        <w:rPr>
          <w:rFonts w:cs="Arial"/>
          <w:color w:val="000000" w:themeColor="text1"/>
          <w:szCs w:val="24"/>
        </w:rPr>
        <w:t>роекта;</w:t>
      </w:r>
    </w:p>
    <w:p w:rsidR="00A250B9" w:rsidRPr="0006154D" w:rsidRDefault="00A250B9" w:rsidP="00A250B9">
      <w:pPr>
        <w:numPr>
          <w:ilvl w:val="2"/>
          <w:numId w:val="45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  <w:lang w:val="en-US"/>
        </w:rPr>
        <w:t>NPV</w:t>
      </w:r>
      <w:r w:rsidRPr="0006154D">
        <w:rPr>
          <w:rFonts w:cs="Arial"/>
          <w:color w:val="000000" w:themeColor="text1"/>
          <w:szCs w:val="24"/>
        </w:rPr>
        <w:t>;</w:t>
      </w:r>
    </w:p>
    <w:p w:rsidR="00A250B9" w:rsidRPr="0006154D" w:rsidRDefault="00A250B9" w:rsidP="00A250B9">
      <w:pPr>
        <w:numPr>
          <w:ilvl w:val="2"/>
          <w:numId w:val="45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  <w:lang w:val="en-US"/>
        </w:rPr>
        <w:t>IRR</w:t>
      </w:r>
      <w:r w:rsidRPr="0006154D">
        <w:rPr>
          <w:rFonts w:cs="Arial"/>
          <w:color w:val="000000" w:themeColor="text1"/>
          <w:szCs w:val="24"/>
        </w:rPr>
        <w:t>;</w:t>
      </w:r>
    </w:p>
    <w:p w:rsidR="00A250B9" w:rsidRPr="0006154D" w:rsidRDefault="00A250B9" w:rsidP="00A250B9">
      <w:pPr>
        <w:numPr>
          <w:ilvl w:val="2"/>
          <w:numId w:val="45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профиль налоговых отчислений;</w:t>
      </w:r>
    </w:p>
    <w:p w:rsidR="00A250B9" w:rsidRPr="0006154D" w:rsidRDefault="00A250B9" w:rsidP="00A250B9">
      <w:pPr>
        <w:numPr>
          <w:ilvl w:val="2"/>
          <w:numId w:val="45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прочие дополнительные показате</w:t>
      </w:r>
      <w:r w:rsidR="0085706F">
        <w:rPr>
          <w:rFonts w:cs="Arial"/>
          <w:color w:val="000000" w:themeColor="text1"/>
          <w:szCs w:val="24"/>
        </w:rPr>
        <w:t>ли, в зависимости от специфики п</w:t>
      </w:r>
      <w:r w:rsidRPr="0006154D">
        <w:rPr>
          <w:rFonts w:cs="Arial"/>
          <w:color w:val="000000" w:themeColor="text1"/>
          <w:szCs w:val="24"/>
        </w:rPr>
        <w:t>роекта.</w:t>
      </w:r>
    </w:p>
    <w:p w:rsidR="00A250B9" w:rsidRPr="0006154D" w:rsidRDefault="0085706F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Финансирование п</w:t>
      </w:r>
      <w:r w:rsidR="00A250B9" w:rsidRPr="0006154D">
        <w:rPr>
          <w:rFonts w:cs="Arial"/>
          <w:color w:val="000000" w:themeColor="text1"/>
          <w:szCs w:val="24"/>
        </w:rPr>
        <w:t>роекта:</w:t>
      </w:r>
    </w:p>
    <w:p w:rsidR="00A250B9" w:rsidRPr="0006154D" w:rsidRDefault="0085706F" w:rsidP="00A250B9">
      <w:pPr>
        <w:numPr>
          <w:ilvl w:val="2"/>
          <w:numId w:val="45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график финансирования п</w:t>
      </w:r>
      <w:r w:rsidR="00A250B9" w:rsidRPr="0006154D">
        <w:rPr>
          <w:rFonts w:cs="Arial"/>
          <w:color w:val="000000" w:themeColor="text1"/>
          <w:szCs w:val="24"/>
        </w:rPr>
        <w:t xml:space="preserve">роекта, включая заем со стороны Фонда; </w:t>
      </w:r>
    </w:p>
    <w:p w:rsidR="00A250B9" w:rsidRPr="0006154D" w:rsidRDefault="00A250B9" w:rsidP="00A250B9">
      <w:pPr>
        <w:numPr>
          <w:ilvl w:val="2"/>
          <w:numId w:val="45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предполагаемые источники финансирования и их стоимость;</w:t>
      </w:r>
    </w:p>
    <w:p w:rsidR="00A250B9" w:rsidRPr="0006154D" w:rsidRDefault="00A250B9" w:rsidP="00A250B9">
      <w:pPr>
        <w:numPr>
          <w:ilvl w:val="2"/>
          <w:numId w:val="45"/>
        </w:numPr>
        <w:autoSpaceDN w:val="0"/>
        <w:spacing w:before="40" w:after="0" w:line="240" w:lineRule="auto"/>
        <w:ind w:left="0" w:right="-454" w:firstLine="426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график возврата займа Фонда и иных возвращаемых инвестиций.</w:t>
      </w:r>
    </w:p>
    <w:p w:rsidR="00A250B9" w:rsidRPr="0006154D" w:rsidRDefault="0085706F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Резюме по финансовому разделу п</w:t>
      </w:r>
      <w:r w:rsidR="00A250B9" w:rsidRPr="0006154D">
        <w:rPr>
          <w:rFonts w:cs="Arial"/>
          <w:color w:val="000000" w:themeColor="text1"/>
          <w:szCs w:val="24"/>
        </w:rPr>
        <w:t>роекта.</w:t>
      </w:r>
    </w:p>
    <w:p w:rsidR="00A250B9" w:rsidRPr="0006154D" w:rsidRDefault="00A250B9" w:rsidP="00A250B9">
      <w:pPr>
        <w:spacing w:before="40"/>
        <w:ind w:right="-454"/>
        <w:rPr>
          <w:rFonts w:cs="Arial"/>
          <w:color w:val="000000" w:themeColor="text1"/>
          <w:szCs w:val="24"/>
        </w:rPr>
      </w:pPr>
    </w:p>
    <w:p w:rsidR="00A250B9" w:rsidRPr="0006154D" w:rsidRDefault="00A250B9" w:rsidP="0085706F">
      <w:pPr>
        <w:numPr>
          <w:ilvl w:val="0"/>
          <w:numId w:val="32"/>
        </w:numPr>
        <w:tabs>
          <w:tab w:val="left" w:pos="426"/>
        </w:tabs>
        <w:autoSpaceDN w:val="0"/>
        <w:spacing w:before="40" w:after="0" w:line="240" w:lineRule="auto"/>
        <w:ind w:left="0" w:right="-1" w:firstLine="0"/>
        <w:jc w:val="center"/>
        <w:rPr>
          <w:rFonts w:cs="Arial"/>
          <w:b/>
          <w:caps/>
          <w:color w:val="000000" w:themeColor="text1"/>
          <w:szCs w:val="24"/>
        </w:rPr>
      </w:pPr>
      <w:r w:rsidRPr="0006154D">
        <w:rPr>
          <w:rFonts w:cs="Arial"/>
          <w:b/>
          <w:caps/>
          <w:color w:val="000000" w:themeColor="text1"/>
          <w:szCs w:val="24"/>
        </w:rPr>
        <w:t>ОЦЕНКА РИСКОВ И УПРАВЛЕНИЕ РИСКАМИ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lastRenderedPageBreak/>
        <w:t>Научно-технические риски.</w:t>
      </w:r>
    </w:p>
    <w:p w:rsidR="00547A1B" w:rsidRPr="0006154D" w:rsidRDefault="00547A1B" w:rsidP="00547A1B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Риски производства и технологии.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Рыночные риски.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Операционные риски.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Финансовые риски.</w:t>
      </w:r>
    </w:p>
    <w:p w:rsidR="00A250B9" w:rsidRPr="0006154D" w:rsidRDefault="00A250B9" w:rsidP="0085706F">
      <w:pPr>
        <w:numPr>
          <w:ilvl w:val="1"/>
          <w:numId w:val="32"/>
        </w:numPr>
        <w:autoSpaceDN w:val="0"/>
        <w:spacing w:before="40" w:after="0" w:line="240" w:lineRule="auto"/>
        <w:ind w:left="709" w:right="-454" w:hanging="709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Прочие риски, в том числе оценка экологи</w:t>
      </w:r>
      <w:r w:rsidR="0085706F">
        <w:rPr>
          <w:rFonts w:cs="Arial"/>
          <w:color w:val="000000" w:themeColor="text1"/>
          <w:szCs w:val="24"/>
        </w:rPr>
        <w:t>ческой безопасности реализации п</w:t>
      </w:r>
      <w:r w:rsidRPr="0006154D">
        <w:rPr>
          <w:rFonts w:cs="Arial"/>
          <w:color w:val="000000" w:themeColor="text1"/>
          <w:szCs w:val="24"/>
        </w:rPr>
        <w:t>роекта.</w:t>
      </w:r>
    </w:p>
    <w:p w:rsidR="00A250B9" w:rsidRPr="0006154D" w:rsidRDefault="00A250B9" w:rsidP="00A250B9">
      <w:pPr>
        <w:spacing w:before="40"/>
        <w:ind w:right="-454"/>
        <w:rPr>
          <w:rFonts w:cs="Arial"/>
          <w:caps/>
          <w:color w:val="000000" w:themeColor="text1"/>
          <w:szCs w:val="24"/>
        </w:rPr>
      </w:pPr>
    </w:p>
    <w:p w:rsidR="00A250B9" w:rsidRPr="0006154D" w:rsidRDefault="00A250B9" w:rsidP="00A250B9">
      <w:pPr>
        <w:numPr>
          <w:ilvl w:val="0"/>
          <w:numId w:val="32"/>
        </w:numPr>
        <w:tabs>
          <w:tab w:val="left" w:pos="426"/>
        </w:tabs>
        <w:autoSpaceDN w:val="0"/>
        <w:spacing w:before="40" w:after="0" w:line="240" w:lineRule="auto"/>
        <w:ind w:left="0" w:right="-454" w:firstLine="0"/>
        <w:rPr>
          <w:rFonts w:cs="Arial"/>
          <w:b/>
          <w:caps/>
          <w:color w:val="000000" w:themeColor="text1"/>
          <w:szCs w:val="24"/>
        </w:rPr>
      </w:pPr>
      <w:r w:rsidRPr="0006154D">
        <w:rPr>
          <w:rFonts w:cs="Arial"/>
          <w:b/>
          <w:caps/>
          <w:color w:val="000000" w:themeColor="text1"/>
          <w:szCs w:val="24"/>
        </w:rPr>
        <w:t>УСЛОВИЯ участия Фонда</w:t>
      </w:r>
    </w:p>
    <w:p w:rsidR="00A250B9" w:rsidRPr="0006154D" w:rsidRDefault="00A250B9" w:rsidP="00A250B9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Схема участия.</w:t>
      </w:r>
    </w:p>
    <w:p w:rsidR="00A250B9" w:rsidRPr="0085706F" w:rsidRDefault="00A250B9" w:rsidP="0085706F">
      <w:pPr>
        <w:numPr>
          <w:ilvl w:val="1"/>
          <w:numId w:val="32"/>
        </w:numPr>
        <w:autoSpaceDN w:val="0"/>
        <w:spacing w:before="40" w:after="0" w:line="240" w:lineRule="auto"/>
        <w:ind w:left="0" w:right="-454" w:firstLine="0"/>
        <w:rPr>
          <w:rFonts w:cs="Arial"/>
          <w:color w:val="000000" w:themeColor="text1"/>
          <w:szCs w:val="24"/>
        </w:rPr>
      </w:pPr>
      <w:r w:rsidRPr="0006154D">
        <w:rPr>
          <w:rFonts w:cs="Arial"/>
          <w:color w:val="000000" w:themeColor="text1"/>
          <w:szCs w:val="24"/>
        </w:rPr>
        <w:t>Сроки и объемы финансирования.</w:t>
      </w:r>
      <w:r w:rsidR="0085706F">
        <w:rPr>
          <w:rFonts w:cs="Arial"/>
          <w:color w:val="000000" w:themeColor="text1"/>
          <w:szCs w:val="24"/>
        </w:rPr>
        <w:br w:type="page"/>
      </w:r>
    </w:p>
    <w:p w:rsidR="00A250B9" w:rsidRPr="0006154D" w:rsidRDefault="00A250B9" w:rsidP="00A250B9">
      <w:pPr>
        <w:rPr>
          <w:rFonts w:cs="Arial"/>
          <w:szCs w:val="24"/>
        </w:rPr>
      </w:pPr>
    </w:p>
    <w:p w:rsidR="0085706F" w:rsidRDefault="0085706F" w:rsidP="00620325">
      <w:pPr>
        <w:pStyle w:val="a9"/>
        <w:spacing w:after="120"/>
        <w:ind w:left="0"/>
        <w:contextualSpacing w:val="0"/>
        <w:jc w:val="both"/>
        <w:rPr>
          <w:rFonts w:cs="Arial"/>
          <w:szCs w:val="24"/>
        </w:rPr>
      </w:pPr>
    </w:p>
    <w:p w:rsidR="0085706F" w:rsidRPr="00CA2E72" w:rsidRDefault="0085706F" w:rsidP="00620325">
      <w:pPr>
        <w:pStyle w:val="a9"/>
        <w:spacing w:after="120"/>
        <w:ind w:left="0"/>
        <w:contextualSpacing w:val="0"/>
        <w:jc w:val="both"/>
        <w:rPr>
          <w:rFonts w:cs="Arial"/>
          <w:sz w:val="22"/>
        </w:rPr>
      </w:pPr>
    </w:p>
    <w:p w:rsidR="00547A1B" w:rsidRPr="00CA2E72" w:rsidRDefault="00547A1B" w:rsidP="00620325">
      <w:pPr>
        <w:pStyle w:val="a9"/>
        <w:spacing w:after="120"/>
        <w:ind w:left="0"/>
        <w:contextualSpacing w:val="0"/>
        <w:jc w:val="both"/>
        <w:rPr>
          <w:rFonts w:cs="Arial"/>
          <w:sz w:val="22"/>
        </w:rPr>
      </w:pPr>
    </w:p>
    <w:p w:rsidR="00547A1B" w:rsidRPr="00CA2E72" w:rsidRDefault="00547A1B" w:rsidP="00620325">
      <w:pPr>
        <w:pStyle w:val="a9"/>
        <w:spacing w:after="120"/>
        <w:ind w:left="0"/>
        <w:contextualSpacing w:val="0"/>
        <w:jc w:val="both"/>
        <w:rPr>
          <w:rFonts w:cs="Arial"/>
          <w:sz w:val="22"/>
        </w:rPr>
      </w:pPr>
    </w:p>
    <w:p w:rsidR="003A5562" w:rsidRPr="0085706F" w:rsidRDefault="003A5562" w:rsidP="003A5562">
      <w:pPr>
        <w:spacing w:after="0" w:line="240" w:lineRule="auto"/>
        <w:rPr>
          <w:rFonts w:cs="Arial"/>
          <w:b/>
        </w:rPr>
      </w:pPr>
      <w:r w:rsidRPr="0085706F">
        <w:rPr>
          <w:rFonts w:cs="Arial"/>
          <w:b/>
        </w:rPr>
        <w:t>Уважаемый Заявитель!</w:t>
      </w:r>
    </w:p>
    <w:p w:rsidR="00883C4F" w:rsidRPr="0085706F" w:rsidRDefault="00883C4F" w:rsidP="003A5562">
      <w:pPr>
        <w:spacing w:after="0" w:line="240" w:lineRule="auto"/>
        <w:rPr>
          <w:rFonts w:cs="Arial"/>
        </w:rPr>
      </w:pPr>
    </w:p>
    <w:p w:rsidR="00AC4E52" w:rsidRPr="0085706F" w:rsidRDefault="003A5562" w:rsidP="00906980">
      <w:pPr>
        <w:pStyle w:val="a9"/>
        <w:spacing w:after="120"/>
        <w:ind w:left="0"/>
        <w:contextualSpacing w:val="0"/>
        <w:jc w:val="both"/>
        <w:rPr>
          <w:rFonts w:cs="Arial"/>
        </w:rPr>
      </w:pPr>
      <w:r w:rsidRPr="0085706F">
        <w:rPr>
          <w:rFonts w:cs="Arial"/>
        </w:rPr>
        <w:t xml:space="preserve">Если у </w:t>
      </w:r>
      <w:r w:rsidR="00AC4E52" w:rsidRPr="0085706F">
        <w:rPr>
          <w:rFonts w:cs="Arial"/>
        </w:rPr>
        <w:t>В</w:t>
      </w:r>
      <w:r w:rsidRPr="0085706F">
        <w:rPr>
          <w:rFonts w:cs="Arial"/>
        </w:rPr>
        <w:t>ас возникли вопросы</w:t>
      </w:r>
      <w:r w:rsidR="009603A2" w:rsidRPr="0085706F">
        <w:rPr>
          <w:rFonts w:cs="Arial"/>
        </w:rPr>
        <w:t>,</w:t>
      </w:r>
      <w:r w:rsidRPr="0085706F">
        <w:rPr>
          <w:rFonts w:cs="Arial"/>
        </w:rPr>
        <w:t xml:space="preserve"> их можно задать</w:t>
      </w:r>
      <w:r w:rsidR="00AC4E52" w:rsidRPr="0085706F">
        <w:rPr>
          <w:rFonts w:cs="Arial"/>
        </w:rPr>
        <w:t>:</w:t>
      </w:r>
    </w:p>
    <w:p w:rsidR="00AC4E52" w:rsidRPr="0085706F" w:rsidRDefault="00AC4E52" w:rsidP="0085706F">
      <w:pPr>
        <w:pStyle w:val="a9"/>
        <w:numPr>
          <w:ilvl w:val="0"/>
          <w:numId w:val="29"/>
        </w:numPr>
        <w:spacing w:after="120"/>
        <w:ind w:left="0" w:firstLine="709"/>
        <w:contextualSpacing w:val="0"/>
        <w:jc w:val="both"/>
        <w:rPr>
          <w:rFonts w:cs="Arial"/>
        </w:rPr>
      </w:pPr>
      <w:r w:rsidRPr="0085706F">
        <w:rPr>
          <w:rFonts w:cs="Arial"/>
        </w:rPr>
        <w:t>специалистам консультационного центра Фонда развития промышленности, чьи данные Вы все</w:t>
      </w:r>
      <w:r w:rsidR="0085706F">
        <w:rPr>
          <w:rFonts w:cs="Arial"/>
        </w:rPr>
        <w:t>гда можете найти на сайте Фонда;</w:t>
      </w:r>
    </w:p>
    <w:p w:rsidR="00AC4E52" w:rsidRPr="0085706F" w:rsidRDefault="00AC4E52" w:rsidP="0085706F">
      <w:pPr>
        <w:pStyle w:val="a9"/>
        <w:numPr>
          <w:ilvl w:val="0"/>
          <w:numId w:val="29"/>
        </w:numPr>
        <w:spacing w:after="120"/>
        <w:ind w:left="0" w:firstLine="709"/>
        <w:contextualSpacing w:val="0"/>
        <w:jc w:val="both"/>
        <w:rPr>
          <w:rFonts w:cs="Arial"/>
        </w:rPr>
      </w:pPr>
      <w:r w:rsidRPr="0085706F">
        <w:rPr>
          <w:rFonts w:cs="Arial"/>
        </w:rPr>
        <w:t>в Личном кабинете проекта специалисту, сопровождающему экспресс-оценку или процесс подготовки про</w:t>
      </w:r>
      <w:r w:rsidR="0085706F">
        <w:rPr>
          <w:rFonts w:cs="Arial"/>
        </w:rPr>
        <w:t>екта для комплексной экспертизы;</w:t>
      </w:r>
    </w:p>
    <w:p w:rsidR="00AC4E52" w:rsidRPr="0085706F" w:rsidRDefault="00AC4E52" w:rsidP="0085706F">
      <w:pPr>
        <w:pStyle w:val="a9"/>
        <w:numPr>
          <w:ilvl w:val="0"/>
          <w:numId w:val="29"/>
        </w:numPr>
        <w:spacing w:after="120"/>
        <w:ind w:left="0" w:firstLine="709"/>
        <w:contextualSpacing w:val="0"/>
        <w:jc w:val="both"/>
        <w:rPr>
          <w:rFonts w:cs="Arial"/>
        </w:rPr>
      </w:pPr>
      <w:r w:rsidRPr="0085706F">
        <w:rPr>
          <w:rFonts w:cs="Arial"/>
        </w:rPr>
        <w:t xml:space="preserve">Менеджеру проекта на этапе комплексной экспертизы и </w:t>
      </w:r>
      <w:r w:rsidR="009B7D1A" w:rsidRPr="0085706F">
        <w:rPr>
          <w:rFonts w:cs="Arial"/>
        </w:rPr>
        <w:t>подготовки к Экспертному совету</w:t>
      </w:r>
      <w:r w:rsidRPr="0085706F">
        <w:rPr>
          <w:rFonts w:cs="Arial"/>
        </w:rPr>
        <w:t>.</w:t>
      </w:r>
    </w:p>
    <w:p w:rsidR="00065863" w:rsidRPr="0085706F" w:rsidRDefault="00065863" w:rsidP="003A5562">
      <w:pPr>
        <w:spacing w:after="0" w:line="240" w:lineRule="auto"/>
        <w:rPr>
          <w:rFonts w:cs="Arial"/>
        </w:rPr>
      </w:pPr>
    </w:p>
    <w:p w:rsidR="003A5562" w:rsidRPr="0085706F" w:rsidRDefault="003A5562" w:rsidP="003A5562">
      <w:pPr>
        <w:spacing w:after="0" w:line="240" w:lineRule="auto"/>
        <w:rPr>
          <w:rFonts w:cs="Arial"/>
        </w:rPr>
      </w:pPr>
    </w:p>
    <w:p w:rsidR="003A5562" w:rsidRDefault="003A5562" w:rsidP="003A5562">
      <w:pPr>
        <w:spacing w:after="0" w:line="240" w:lineRule="auto"/>
        <w:rPr>
          <w:rFonts w:cs="Arial"/>
        </w:rPr>
      </w:pPr>
    </w:p>
    <w:p w:rsidR="0085706F" w:rsidRPr="0085706F" w:rsidRDefault="0085706F" w:rsidP="003A5562">
      <w:pPr>
        <w:spacing w:after="0" w:line="240" w:lineRule="auto"/>
        <w:rPr>
          <w:rFonts w:cs="Arial"/>
        </w:rPr>
      </w:pPr>
    </w:p>
    <w:p w:rsidR="00883C4F" w:rsidRPr="0085706F" w:rsidRDefault="00883C4F" w:rsidP="003A5562">
      <w:pPr>
        <w:spacing w:after="0" w:line="240" w:lineRule="auto"/>
        <w:rPr>
          <w:rFonts w:cs="Arial"/>
        </w:rPr>
      </w:pPr>
    </w:p>
    <w:p w:rsidR="00883C4F" w:rsidRPr="0085706F" w:rsidRDefault="006F7235" w:rsidP="003A5562">
      <w:pPr>
        <w:spacing w:after="0" w:line="240" w:lineRule="auto"/>
        <w:rPr>
          <w:rFonts w:cs="Arial"/>
        </w:rPr>
      </w:pPr>
      <w:proofErr w:type="gramStart"/>
      <w:r w:rsidRPr="0085706F">
        <w:rPr>
          <w:rFonts w:cs="Arial"/>
          <w:lang w:val="en-US"/>
        </w:rPr>
        <w:t>a</w:t>
      </w:r>
      <w:proofErr w:type="gramEnd"/>
      <w:r w:rsidRPr="0085706F">
        <w:rPr>
          <w:rFonts w:cs="Arial"/>
        </w:rPr>
        <w:t xml:space="preserve">: </w:t>
      </w:r>
      <w:r w:rsidR="00883C4F" w:rsidRPr="0085706F">
        <w:rPr>
          <w:rFonts w:cs="Arial"/>
        </w:rPr>
        <w:t>105062, Москва, Лялин пер., д. 6, стр. 1</w:t>
      </w:r>
    </w:p>
    <w:p w:rsidR="00883C4F" w:rsidRPr="00266453" w:rsidRDefault="006F7235" w:rsidP="003A5562">
      <w:pPr>
        <w:spacing w:after="0" w:line="240" w:lineRule="auto"/>
        <w:rPr>
          <w:rFonts w:cs="Arial"/>
          <w:lang w:val="en-US"/>
        </w:rPr>
      </w:pPr>
      <w:r w:rsidRPr="0085706F">
        <w:rPr>
          <w:rFonts w:cs="Arial"/>
          <w:lang w:val="en-US"/>
        </w:rPr>
        <w:t>t</w:t>
      </w:r>
      <w:r w:rsidRPr="0085706F">
        <w:rPr>
          <w:rFonts w:cs="Arial"/>
        </w:rPr>
        <w:t xml:space="preserve">: </w:t>
      </w:r>
      <w:r w:rsidR="00883C4F" w:rsidRPr="0085706F">
        <w:rPr>
          <w:rFonts w:cs="Arial"/>
        </w:rPr>
        <w:t xml:space="preserve">+7 (495) </w:t>
      </w:r>
      <w:r w:rsidR="00266453">
        <w:rPr>
          <w:rFonts w:cs="Arial"/>
          <w:lang w:val="en-US"/>
        </w:rPr>
        <w:t>120-24-16</w:t>
      </w:r>
      <w:bookmarkStart w:id="1" w:name="_GoBack"/>
      <w:bookmarkEnd w:id="1"/>
    </w:p>
    <w:p w:rsidR="00883C4F" w:rsidRPr="0085706F" w:rsidRDefault="006F7235" w:rsidP="003A5562">
      <w:pPr>
        <w:spacing w:after="0" w:line="240" w:lineRule="auto"/>
        <w:rPr>
          <w:rFonts w:cs="Arial"/>
        </w:rPr>
      </w:pPr>
      <w:proofErr w:type="gramStart"/>
      <w:r w:rsidRPr="0085706F">
        <w:rPr>
          <w:rFonts w:cs="Arial"/>
          <w:lang w:val="en-US"/>
        </w:rPr>
        <w:t>s</w:t>
      </w:r>
      <w:proofErr w:type="gramEnd"/>
      <w:r w:rsidRPr="0085706F">
        <w:rPr>
          <w:rFonts w:cs="Arial"/>
        </w:rPr>
        <w:t xml:space="preserve">: </w:t>
      </w:r>
      <w:r w:rsidR="00883C4F" w:rsidRPr="0085706F">
        <w:rPr>
          <w:rFonts w:cs="Arial"/>
          <w:lang w:val="en-US"/>
        </w:rPr>
        <w:t>www</w:t>
      </w:r>
      <w:r w:rsidR="00883C4F" w:rsidRPr="0085706F">
        <w:rPr>
          <w:rFonts w:cs="Arial"/>
        </w:rPr>
        <w:t>.</w:t>
      </w:r>
      <w:proofErr w:type="spellStart"/>
      <w:r w:rsidR="00883C4F" w:rsidRPr="0085706F">
        <w:rPr>
          <w:rFonts w:cs="Arial"/>
          <w:lang w:val="en-US"/>
        </w:rPr>
        <w:t>frprf</w:t>
      </w:r>
      <w:proofErr w:type="spellEnd"/>
      <w:r w:rsidR="00883C4F" w:rsidRPr="0085706F">
        <w:rPr>
          <w:rFonts w:cs="Arial"/>
        </w:rPr>
        <w:t>.</w:t>
      </w:r>
      <w:proofErr w:type="spellStart"/>
      <w:r w:rsidR="00883C4F" w:rsidRPr="0085706F">
        <w:rPr>
          <w:rFonts w:cs="Arial"/>
          <w:lang w:val="en-US"/>
        </w:rPr>
        <w:t>ru</w:t>
      </w:r>
      <w:proofErr w:type="spellEnd"/>
    </w:p>
    <w:sectPr w:rsidR="00883C4F" w:rsidRPr="0085706F" w:rsidSect="0085706F">
      <w:headerReference w:type="default" r:id="rId12"/>
      <w:footerReference w:type="default" r:id="rId13"/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12" w:rsidRDefault="00E53F12" w:rsidP="00374C4E">
      <w:pPr>
        <w:spacing w:after="0" w:line="240" w:lineRule="auto"/>
      </w:pPr>
      <w:r>
        <w:separator/>
      </w:r>
    </w:p>
  </w:endnote>
  <w:endnote w:type="continuationSeparator" w:id="0">
    <w:p w:rsidR="00E53F12" w:rsidRDefault="00E53F12" w:rsidP="0037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19083"/>
      <w:docPartObj>
        <w:docPartGallery w:val="Page Numbers (Bottom of Page)"/>
        <w:docPartUnique/>
      </w:docPartObj>
    </w:sdtPr>
    <w:sdtEndPr/>
    <w:sdtContent>
      <w:p w:rsidR="0085706F" w:rsidRDefault="008570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53">
          <w:rPr>
            <w:noProof/>
          </w:rPr>
          <w:t>8</w:t>
        </w:r>
        <w:r>
          <w:fldChar w:fldCharType="end"/>
        </w:r>
      </w:p>
    </w:sdtContent>
  </w:sdt>
  <w:p w:rsidR="0039146C" w:rsidRDefault="003914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12" w:rsidRDefault="00E53F12" w:rsidP="00374C4E">
      <w:pPr>
        <w:spacing w:after="0" w:line="240" w:lineRule="auto"/>
      </w:pPr>
      <w:r>
        <w:separator/>
      </w:r>
    </w:p>
  </w:footnote>
  <w:footnote w:type="continuationSeparator" w:id="0">
    <w:p w:rsidR="00E53F12" w:rsidRDefault="00E53F12" w:rsidP="0037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46C" w:rsidRDefault="0039146C">
    <w:pPr>
      <w:pStyle w:val="a5"/>
    </w:pPr>
    <w:r>
      <w:rPr>
        <w:noProof/>
        <w:lang w:eastAsia="ru-RU"/>
      </w:rPr>
      <w:drawing>
        <wp:inline distT="0" distB="0" distL="0" distR="0" wp14:anchorId="43051F2E" wp14:editId="368A0E97">
          <wp:extent cx="1438275" cy="427548"/>
          <wp:effectExtent l="0" t="0" r="0" b="0"/>
          <wp:docPr id="8" name="Рисунок 8" descr="\\rftr500\Папка_обмена_РФТР\Пресс-служба\Фирменный стиль\logoF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ftr500\Папка_обмена_РФТР\Пресс-служба\Фирменный стиль\logoFR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28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B06544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2" w15:restartNumberingAfterBreak="0">
    <w:nsid w:val="03FC7BF5"/>
    <w:multiLevelType w:val="hybridMultilevel"/>
    <w:tmpl w:val="99EE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F74BE"/>
    <w:multiLevelType w:val="hybridMultilevel"/>
    <w:tmpl w:val="7A6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E5D2B"/>
    <w:multiLevelType w:val="hybridMultilevel"/>
    <w:tmpl w:val="E5CC4B98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A6FB9"/>
    <w:multiLevelType w:val="hybridMultilevel"/>
    <w:tmpl w:val="7AAA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24588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7" w15:restartNumberingAfterBreak="0">
    <w:nsid w:val="0A2C59CB"/>
    <w:multiLevelType w:val="hybridMultilevel"/>
    <w:tmpl w:val="203AAD46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61A9F"/>
    <w:multiLevelType w:val="multilevel"/>
    <w:tmpl w:val="DBFE57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9" w15:restartNumberingAfterBreak="0">
    <w:nsid w:val="15EC4477"/>
    <w:multiLevelType w:val="hybridMultilevel"/>
    <w:tmpl w:val="73D65500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E4B44"/>
    <w:multiLevelType w:val="hybridMultilevel"/>
    <w:tmpl w:val="850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F5651"/>
    <w:multiLevelType w:val="multilevel"/>
    <w:tmpl w:val="417485C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12" w15:restartNumberingAfterBreak="0">
    <w:nsid w:val="1A1312B2"/>
    <w:multiLevelType w:val="multilevel"/>
    <w:tmpl w:val="BBF4F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1BF00010"/>
    <w:multiLevelType w:val="hybridMultilevel"/>
    <w:tmpl w:val="38E87C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7D01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AC1A87"/>
    <w:multiLevelType w:val="multilevel"/>
    <w:tmpl w:val="452AC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1160EBE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17" w15:restartNumberingAfterBreak="0">
    <w:nsid w:val="23D5484B"/>
    <w:multiLevelType w:val="multilevel"/>
    <w:tmpl w:val="474823D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248D7B5A"/>
    <w:multiLevelType w:val="hybridMultilevel"/>
    <w:tmpl w:val="14AEB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449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4F3E42"/>
    <w:multiLevelType w:val="multilevel"/>
    <w:tmpl w:val="6D50F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BCF69B4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22" w15:restartNumberingAfterBreak="0">
    <w:nsid w:val="2EE24A05"/>
    <w:multiLevelType w:val="multilevel"/>
    <w:tmpl w:val="DBFE57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23" w15:restartNumberingAfterBreak="0">
    <w:nsid w:val="333545FA"/>
    <w:multiLevelType w:val="multilevel"/>
    <w:tmpl w:val="92788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7F1A3B"/>
    <w:multiLevelType w:val="hybridMultilevel"/>
    <w:tmpl w:val="79E8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F452F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26" w15:restartNumberingAfterBreak="0">
    <w:nsid w:val="36546905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27" w15:restartNumberingAfterBreak="0">
    <w:nsid w:val="3A8965E4"/>
    <w:multiLevelType w:val="multilevel"/>
    <w:tmpl w:val="86F8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224" w:hanging="31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3AE22046"/>
    <w:multiLevelType w:val="hybridMultilevel"/>
    <w:tmpl w:val="B51442FE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71B6C"/>
    <w:multiLevelType w:val="multilevel"/>
    <w:tmpl w:val="4DE83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1FF1E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C006E9"/>
    <w:multiLevelType w:val="hybridMultilevel"/>
    <w:tmpl w:val="B806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43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7F414B"/>
    <w:multiLevelType w:val="hybridMultilevel"/>
    <w:tmpl w:val="16CCEFC4"/>
    <w:lvl w:ilvl="0" w:tplc="875080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4FB6257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35" w15:restartNumberingAfterBreak="0">
    <w:nsid w:val="575A5A74"/>
    <w:multiLevelType w:val="hybridMultilevel"/>
    <w:tmpl w:val="252E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3421F"/>
    <w:multiLevelType w:val="hybridMultilevel"/>
    <w:tmpl w:val="5E3A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D4B0D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38" w15:restartNumberingAfterBreak="0">
    <w:nsid w:val="66CC6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EF077D"/>
    <w:multiLevelType w:val="hybridMultilevel"/>
    <w:tmpl w:val="C7CA4C16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F0CC9"/>
    <w:multiLevelType w:val="multilevel"/>
    <w:tmpl w:val="68B0A0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41" w15:restartNumberingAfterBreak="0">
    <w:nsid w:val="696400CF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42" w15:restartNumberingAfterBreak="0">
    <w:nsid w:val="69CC1119"/>
    <w:multiLevelType w:val="hybridMultilevel"/>
    <w:tmpl w:val="4B06A8B8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AA4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F6393C"/>
    <w:multiLevelType w:val="hybridMultilevel"/>
    <w:tmpl w:val="A55E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F1D77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46" w15:restartNumberingAfterBreak="0">
    <w:nsid w:val="752971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558740B"/>
    <w:multiLevelType w:val="multilevel"/>
    <w:tmpl w:val="41863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8C718E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32"/>
  </w:num>
  <w:num w:numId="4">
    <w:abstractNumId w:val="38"/>
  </w:num>
  <w:num w:numId="5">
    <w:abstractNumId w:val="0"/>
  </w:num>
  <w:num w:numId="6">
    <w:abstractNumId w:val="19"/>
  </w:num>
  <w:num w:numId="7">
    <w:abstractNumId w:val="3"/>
  </w:num>
  <w:num w:numId="8">
    <w:abstractNumId w:val="14"/>
  </w:num>
  <w:num w:numId="9">
    <w:abstractNumId w:val="36"/>
  </w:num>
  <w:num w:numId="10">
    <w:abstractNumId w:val="44"/>
  </w:num>
  <w:num w:numId="11">
    <w:abstractNumId w:val="5"/>
  </w:num>
  <w:num w:numId="12">
    <w:abstractNumId w:val="43"/>
  </w:num>
  <w:num w:numId="13">
    <w:abstractNumId w:val="31"/>
  </w:num>
  <w:num w:numId="14">
    <w:abstractNumId w:val="2"/>
  </w:num>
  <w:num w:numId="15">
    <w:abstractNumId w:val="29"/>
  </w:num>
  <w:num w:numId="16">
    <w:abstractNumId w:val="39"/>
  </w:num>
  <w:num w:numId="17">
    <w:abstractNumId w:val="9"/>
  </w:num>
  <w:num w:numId="18">
    <w:abstractNumId w:val="17"/>
  </w:num>
  <w:num w:numId="19">
    <w:abstractNumId w:val="20"/>
  </w:num>
  <w:num w:numId="20">
    <w:abstractNumId w:val="7"/>
  </w:num>
  <w:num w:numId="21">
    <w:abstractNumId w:val="30"/>
  </w:num>
  <w:num w:numId="22">
    <w:abstractNumId w:val="46"/>
  </w:num>
  <w:num w:numId="23">
    <w:abstractNumId w:val="28"/>
  </w:num>
  <w:num w:numId="24">
    <w:abstractNumId w:val="35"/>
  </w:num>
  <w:num w:numId="25">
    <w:abstractNumId w:val="13"/>
  </w:num>
  <w:num w:numId="26">
    <w:abstractNumId w:val="15"/>
  </w:num>
  <w:num w:numId="27">
    <w:abstractNumId w:val="4"/>
  </w:num>
  <w:num w:numId="28">
    <w:abstractNumId w:val="33"/>
  </w:num>
  <w:num w:numId="29">
    <w:abstractNumId w:val="42"/>
  </w:num>
  <w:num w:numId="3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2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23"/>
  </w:num>
  <w:num w:numId="48">
    <w:abstractNumId w:val="18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BE"/>
    <w:rsid w:val="00043EBA"/>
    <w:rsid w:val="0006154D"/>
    <w:rsid w:val="00065863"/>
    <w:rsid w:val="00070CCE"/>
    <w:rsid w:val="00100242"/>
    <w:rsid w:val="001375D1"/>
    <w:rsid w:val="00142092"/>
    <w:rsid w:val="001428BE"/>
    <w:rsid w:val="0017703E"/>
    <w:rsid w:val="001A6F94"/>
    <w:rsid w:val="001C072F"/>
    <w:rsid w:val="001D7241"/>
    <w:rsid w:val="00226984"/>
    <w:rsid w:val="002320D1"/>
    <w:rsid w:val="00233962"/>
    <w:rsid w:val="002448D8"/>
    <w:rsid w:val="00257F42"/>
    <w:rsid w:val="00266453"/>
    <w:rsid w:val="00272F69"/>
    <w:rsid w:val="00284C61"/>
    <w:rsid w:val="00287473"/>
    <w:rsid w:val="00297809"/>
    <w:rsid w:val="003029BB"/>
    <w:rsid w:val="00312939"/>
    <w:rsid w:val="003203B8"/>
    <w:rsid w:val="00331EDC"/>
    <w:rsid w:val="0035012B"/>
    <w:rsid w:val="00374C4E"/>
    <w:rsid w:val="0039146C"/>
    <w:rsid w:val="003A5562"/>
    <w:rsid w:val="003B1F12"/>
    <w:rsid w:val="003C5CF9"/>
    <w:rsid w:val="003C6D8D"/>
    <w:rsid w:val="003F7CBE"/>
    <w:rsid w:val="004100BC"/>
    <w:rsid w:val="004943FE"/>
    <w:rsid w:val="004A52E6"/>
    <w:rsid w:val="004E1C3B"/>
    <w:rsid w:val="00525003"/>
    <w:rsid w:val="00527041"/>
    <w:rsid w:val="00541DB6"/>
    <w:rsid w:val="00547A1B"/>
    <w:rsid w:val="00566350"/>
    <w:rsid w:val="00581221"/>
    <w:rsid w:val="00581D2E"/>
    <w:rsid w:val="0059459D"/>
    <w:rsid w:val="005E1420"/>
    <w:rsid w:val="0060277C"/>
    <w:rsid w:val="006048D3"/>
    <w:rsid w:val="006072EE"/>
    <w:rsid w:val="006146A7"/>
    <w:rsid w:val="00620325"/>
    <w:rsid w:val="006352E1"/>
    <w:rsid w:val="00636071"/>
    <w:rsid w:val="00644F28"/>
    <w:rsid w:val="006470B2"/>
    <w:rsid w:val="00677238"/>
    <w:rsid w:val="006E6556"/>
    <w:rsid w:val="006F57F1"/>
    <w:rsid w:val="006F7235"/>
    <w:rsid w:val="0072420F"/>
    <w:rsid w:val="007325EF"/>
    <w:rsid w:val="0074553C"/>
    <w:rsid w:val="00782670"/>
    <w:rsid w:val="00787239"/>
    <w:rsid w:val="00787C19"/>
    <w:rsid w:val="007A4363"/>
    <w:rsid w:val="007D46AC"/>
    <w:rsid w:val="0085706F"/>
    <w:rsid w:val="00866D88"/>
    <w:rsid w:val="00883C4F"/>
    <w:rsid w:val="008E7EBE"/>
    <w:rsid w:val="00906980"/>
    <w:rsid w:val="00907FBD"/>
    <w:rsid w:val="00911D4B"/>
    <w:rsid w:val="00923326"/>
    <w:rsid w:val="00926906"/>
    <w:rsid w:val="00957701"/>
    <w:rsid w:val="009603A2"/>
    <w:rsid w:val="00981FFC"/>
    <w:rsid w:val="00996038"/>
    <w:rsid w:val="009B7D1A"/>
    <w:rsid w:val="009D259D"/>
    <w:rsid w:val="009E5972"/>
    <w:rsid w:val="009F4F27"/>
    <w:rsid w:val="009F5A6B"/>
    <w:rsid w:val="00A250B9"/>
    <w:rsid w:val="00A34C4B"/>
    <w:rsid w:val="00A451D3"/>
    <w:rsid w:val="00A70B5C"/>
    <w:rsid w:val="00A75BFE"/>
    <w:rsid w:val="00AA47C6"/>
    <w:rsid w:val="00AC1BBA"/>
    <w:rsid w:val="00AC4E52"/>
    <w:rsid w:val="00AE0BD5"/>
    <w:rsid w:val="00AE42A1"/>
    <w:rsid w:val="00AF7AB2"/>
    <w:rsid w:val="00B02EE4"/>
    <w:rsid w:val="00B21F26"/>
    <w:rsid w:val="00B45D54"/>
    <w:rsid w:val="00B72BC3"/>
    <w:rsid w:val="00B84FA0"/>
    <w:rsid w:val="00BE645C"/>
    <w:rsid w:val="00C03DD7"/>
    <w:rsid w:val="00C03FE9"/>
    <w:rsid w:val="00C415F2"/>
    <w:rsid w:val="00C61646"/>
    <w:rsid w:val="00C73D70"/>
    <w:rsid w:val="00CA2E72"/>
    <w:rsid w:val="00CB461F"/>
    <w:rsid w:val="00CB6DD3"/>
    <w:rsid w:val="00CC34E0"/>
    <w:rsid w:val="00D031A7"/>
    <w:rsid w:val="00D2297B"/>
    <w:rsid w:val="00D41B44"/>
    <w:rsid w:val="00D46523"/>
    <w:rsid w:val="00D6378D"/>
    <w:rsid w:val="00D63F3C"/>
    <w:rsid w:val="00D773A6"/>
    <w:rsid w:val="00DA0AB7"/>
    <w:rsid w:val="00E1236D"/>
    <w:rsid w:val="00E53F12"/>
    <w:rsid w:val="00E62C3D"/>
    <w:rsid w:val="00E65D3A"/>
    <w:rsid w:val="00E82C93"/>
    <w:rsid w:val="00EA3E55"/>
    <w:rsid w:val="00EB0957"/>
    <w:rsid w:val="00EC48DB"/>
    <w:rsid w:val="00EC551B"/>
    <w:rsid w:val="00ED5075"/>
    <w:rsid w:val="00EF2F08"/>
    <w:rsid w:val="00F11FFB"/>
    <w:rsid w:val="00F26375"/>
    <w:rsid w:val="00F4588D"/>
    <w:rsid w:val="00F85AB7"/>
    <w:rsid w:val="00F906DF"/>
    <w:rsid w:val="00F929A3"/>
    <w:rsid w:val="00FB5CEC"/>
    <w:rsid w:val="00FC5B11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9255"/>
  <w14:discardImageEditingData/>
  <w14:defaultImageDpi w14:val="150"/>
  <w15:docId w15:val="{0E7AA325-C7B0-4C79-802C-CA526710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8D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C4E"/>
    <w:rPr>
      <w:rFonts w:ascii="Arial" w:hAnsi="Arial"/>
      <w:sz w:val="24"/>
    </w:rPr>
  </w:style>
  <w:style w:type="paragraph" w:styleId="a7">
    <w:name w:val="footer"/>
    <w:basedOn w:val="a"/>
    <w:link w:val="a8"/>
    <w:uiPriority w:val="99"/>
    <w:unhideWhenUsed/>
    <w:rsid w:val="003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C4E"/>
    <w:rPr>
      <w:rFonts w:ascii="Arial" w:hAnsi="Arial"/>
      <w:sz w:val="24"/>
    </w:rPr>
  </w:style>
  <w:style w:type="paragraph" w:styleId="a9">
    <w:name w:val="List Paragraph"/>
    <w:basedOn w:val="a"/>
    <w:uiPriority w:val="34"/>
    <w:qFormat/>
    <w:rsid w:val="00A34C4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A5562"/>
    <w:rPr>
      <w:color w:val="0000FF" w:themeColor="hyperlink"/>
      <w:u w:val="single"/>
    </w:rPr>
  </w:style>
  <w:style w:type="paragraph" w:customStyle="1" w:styleId="3">
    <w:name w:val="Титульный лист 3"/>
    <w:basedOn w:val="a"/>
    <w:rsid w:val="006072E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91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57F4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57F42"/>
    <w:pPr>
      <w:spacing w:after="0" w:line="240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57F42"/>
    <w:rPr>
      <w:sz w:val="20"/>
      <w:szCs w:val="20"/>
    </w:rPr>
  </w:style>
  <w:style w:type="paragraph" w:customStyle="1" w:styleId="ae">
    <w:name w:val="Заголовок приложения"/>
    <w:basedOn w:val="a"/>
    <w:next w:val="a"/>
    <w:rsid w:val="00A250B9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A250B9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2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Strong"/>
    <w:basedOn w:val="a0"/>
    <w:uiPriority w:val="22"/>
    <w:qFormat/>
    <w:rsid w:val="00A250B9"/>
    <w:rPr>
      <w:b/>
      <w:bCs/>
    </w:rPr>
  </w:style>
  <w:style w:type="character" w:customStyle="1" w:styleId="apple-converted-space">
    <w:name w:val="apple-converted-space"/>
    <w:basedOn w:val="a0"/>
    <w:rsid w:val="00A2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219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1600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finansy/gosudarstvennyy-byudzhe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ndars.ru/student/finansy/municipalnye-finans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ekonomika-firmy/resheniya-v-menedzhment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515B-DD5E-4065-AA83-1C05C2C4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Юмалин Дмитрий Павлович</dc:creator>
  <cp:lastModifiedBy>Дорри Александр Манучерович</cp:lastModifiedBy>
  <cp:revision>4</cp:revision>
  <cp:lastPrinted>2015-10-27T14:17:00Z</cp:lastPrinted>
  <dcterms:created xsi:type="dcterms:W3CDTF">2018-11-16T07:05:00Z</dcterms:created>
  <dcterms:modified xsi:type="dcterms:W3CDTF">2018-11-16T09:03:00Z</dcterms:modified>
</cp:coreProperties>
</file>