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Приказ Минэкономразвития РА от 04.03.2014 N 60-п</w:t>
              <w:br/>
              <w:t xml:space="preserve">(ред. от 22.08.2022)</w:t>
              <w:br/>
              <w:t xml:space="preserve">"О Порядке использования средств гарантийного фонда"</w:t>
              <w:br/>
              <w:t xml:space="preserve">(вместе с "Порядком использования средств гарантийного фонда для кредитования субъектов малого и среднего предпринимательства, организаций инфраструктуры поддержки малого и среднего предпринимательства и физических лиц, применяющих специальный налоговый режим "Налог на профессиональный доход", "Положением об отборе субъектов малого и среднего предпринимательства, организаций инфраструктуры поддержки малого и среднего предпринимательства и физических лиц, применяющих специальный налоговый режим "Налог на профессиональный доход", при получении гарантии", "Составом комиссии по предоставлению гарантий субъектам малого и среднего предпринимательства, организациям инфраструктуры поддержки малого и среднего предпринимательства и физическим лицам, применяющим специальный налоговый режим "Налог на профессиональный доход")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И ТОРГОВЛИ</w:t>
      </w:r>
    </w:p>
    <w:p>
      <w:pPr>
        <w:pStyle w:val="2"/>
        <w:jc w:val="center"/>
      </w:pPr>
      <w:r>
        <w:rPr>
          <w:sz w:val="20"/>
        </w:rPr>
        <w:t xml:space="preserve">РЕСПУБЛИКИ АДЫГЕЯ</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марта 2014 г. N 60-п</w:t>
      </w:r>
    </w:p>
    <w:p>
      <w:pPr>
        <w:pStyle w:val="2"/>
        <w:jc w:val="center"/>
      </w:pPr>
      <w:r>
        <w:rPr>
          <w:sz w:val="20"/>
        </w:rPr>
      </w:r>
    </w:p>
    <w:p>
      <w:pPr>
        <w:pStyle w:val="2"/>
        <w:jc w:val="center"/>
      </w:pPr>
      <w:r>
        <w:rPr>
          <w:sz w:val="20"/>
        </w:rPr>
        <w:t xml:space="preserve">О ПОРЯДКЕ ИСПОЛЬЗОВАНИЯ СРЕДСТВ ГАРАНТИЙНОГО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РА</w:t>
            </w:r>
          </w:p>
          <w:p>
            <w:pPr>
              <w:pStyle w:val="0"/>
              <w:jc w:val="center"/>
            </w:pPr>
            <w:r>
              <w:rPr>
                <w:sz w:val="20"/>
                <w:color w:val="392c69"/>
              </w:rPr>
              <w:t xml:space="preserve">от 26.02.2015 </w:t>
            </w:r>
            <w:hyperlink w:history="0" r:id="rId7" w:tooltip="Приказ Минэкономразвития РА от 26.02.2015 N 61-п &quot;О внесении изменений в приказ Министерства экономического развития и торговли Республики Адыгея от 4 марта 2014 года N 60-п &quot;О Порядке использования гарантийного фонда&quot; {КонсультантПлюс}">
              <w:r>
                <w:rPr>
                  <w:sz w:val="20"/>
                  <w:color w:val="0000ff"/>
                </w:rPr>
                <w:t xml:space="preserve">N 61-п</w:t>
              </w:r>
            </w:hyperlink>
            <w:r>
              <w:rPr>
                <w:sz w:val="20"/>
                <w:color w:val="392c69"/>
              </w:rPr>
              <w:t xml:space="preserve">, от 22.04.2015 </w:t>
            </w:r>
            <w:hyperlink w:history="0" r:id="rId8" w:tooltip="Приказ Минэкономразвития РА от 22.04.2015 N 133-п &quot;О внесении изменений в приказ Министерства экономического развития и торговли Республики Адыгея от 4 марта 2014 года N 60-п &quot;О Порядке использования гарантийного фонда&quot; {КонсультантПлюс}">
              <w:r>
                <w:rPr>
                  <w:sz w:val="20"/>
                  <w:color w:val="0000ff"/>
                </w:rPr>
                <w:t xml:space="preserve">N 133-п</w:t>
              </w:r>
            </w:hyperlink>
            <w:r>
              <w:rPr>
                <w:sz w:val="20"/>
                <w:color w:val="392c69"/>
              </w:rPr>
              <w:t xml:space="preserve">, от 19.08.2015 </w:t>
            </w:r>
            <w:hyperlink w:history="0" r:id="rId9" w:tooltip="Приказ Минэкономразвития РА от 19.08.2015 N 249-п &quot;О внесении изменений в приказ Министерства экономического развития и торговли Республики Адыгея от 4 марта 2014 года N 60-п &quot;О Порядке использования гарантийного фонда&quot; {КонсультантПлюс}">
              <w:r>
                <w:rPr>
                  <w:sz w:val="20"/>
                  <w:color w:val="0000ff"/>
                </w:rPr>
                <w:t xml:space="preserve">N 249-п</w:t>
              </w:r>
            </w:hyperlink>
            <w:r>
              <w:rPr>
                <w:sz w:val="20"/>
                <w:color w:val="392c69"/>
              </w:rPr>
              <w:t xml:space="preserve">,</w:t>
            </w:r>
          </w:p>
          <w:p>
            <w:pPr>
              <w:pStyle w:val="0"/>
              <w:jc w:val="center"/>
            </w:pPr>
            <w:r>
              <w:rPr>
                <w:sz w:val="20"/>
                <w:color w:val="392c69"/>
              </w:rPr>
              <w:t xml:space="preserve">от 21.01.2016 </w:t>
            </w:r>
            <w:hyperlink w:history="0" r:id="rId10" w:tooltip="Приказ Минэкономразвития РА от 21.01.2016 N 9-п &quot;О внесении изменений в некоторые приказы Министерства экономического развития и торговли Республики Адыгея&quot; {КонсультантПлюс}">
              <w:r>
                <w:rPr>
                  <w:sz w:val="20"/>
                  <w:color w:val="0000ff"/>
                </w:rPr>
                <w:t xml:space="preserve">N 9-п</w:t>
              </w:r>
            </w:hyperlink>
            <w:r>
              <w:rPr>
                <w:sz w:val="20"/>
                <w:color w:val="392c69"/>
              </w:rPr>
              <w:t xml:space="preserve">, от 08.04.2016 </w:t>
            </w:r>
            <w:hyperlink w:history="0" r:id="rId11" w:tooltip="Приказ Минэкономразвития РА от 08.04.2016 N 76-п &quot;О внесении изменений в приказ Министерства экономического развития и торговли Республики Адыгея от 4 марта 2014 года N 60-п &quot;О Порядке использования гарантийного фонда&quot; {КонсультантПлюс}">
              <w:r>
                <w:rPr>
                  <w:sz w:val="20"/>
                  <w:color w:val="0000ff"/>
                </w:rPr>
                <w:t xml:space="preserve">N 76-п</w:t>
              </w:r>
            </w:hyperlink>
            <w:r>
              <w:rPr>
                <w:sz w:val="20"/>
                <w:color w:val="392c69"/>
              </w:rPr>
              <w:t xml:space="preserve">, от 11.04.2017 </w:t>
            </w:r>
            <w:hyperlink w:history="0" r:id="rId12"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81-п</w:t>
              </w:r>
            </w:hyperlink>
            <w:r>
              <w:rPr>
                <w:sz w:val="20"/>
                <w:color w:val="392c69"/>
              </w:rPr>
              <w:t xml:space="preserve">,</w:t>
            </w:r>
          </w:p>
          <w:p>
            <w:pPr>
              <w:pStyle w:val="0"/>
              <w:jc w:val="center"/>
            </w:pPr>
            <w:r>
              <w:rPr>
                <w:sz w:val="20"/>
                <w:color w:val="392c69"/>
              </w:rPr>
              <w:t xml:space="preserve">от 16.06.2017 </w:t>
            </w:r>
            <w:hyperlink w:history="0" r:id="rId13" w:tooltip="Приказ Минэкономразвития РА от 16.06.2017 N 138-п &quot;О внесении изменений в приказ Министерства экономического развития и торговли Республики Адыгея от 4 марта 2014 г. N 60-п &quot;О Порядке использования гарантийного фонда&quot; {КонсультантПлюс}">
              <w:r>
                <w:rPr>
                  <w:sz w:val="20"/>
                  <w:color w:val="0000ff"/>
                </w:rPr>
                <w:t xml:space="preserve">N 138-п</w:t>
              </w:r>
            </w:hyperlink>
            <w:r>
              <w:rPr>
                <w:sz w:val="20"/>
                <w:color w:val="392c69"/>
              </w:rPr>
              <w:t xml:space="preserve">, от 23.04.2018 </w:t>
            </w:r>
            <w:hyperlink w:history="0" r:id="rId14" w:tooltip="Приказ Минэкономразвития РА от 23.04.2018 N 103-п &quot;О внесении изменений в приказ Министерства экономического развития и торговли Республики Адыгея от 4 марта 2014 года N 60-п &quot;О Порядке использования гарантийного фонда&quot; {КонсультантПлюс}">
              <w:r>
                <w:rPr>
                  <w:sz w:val="20"/>
                  <w:color w:val="0000ff"/>
                </w:rPr>
                <w:t xml:space="preserve">N 103-п</w:t>
              </w:r>
            </w:hyperlink>
            <w:r>
              <w:rPr>
                <w:sz w:val="20"/>
                <w:color w:val="392c69"/>
              </w:rPr>
              <w:t xml:space="preserve">, от 25.12.2018 </w:t>
            </w:r>
            <w:hyperlink w:history="0" r:id="rId15" w:tooltip="Приказ Минэкономразвития РА от 25.12.2018 N 421-п &quot;О внесении изменений в приказ Министерства экономического развития и торговли Республики Адыгея от 4 марта 2014 года N 60-п &quot;О Порядке использования гарантийного фонда&quot; {КонсультантПлюс}">
              <w:r>
                <w:rPr>
                  <w:sz w:val="20"/>
                  <w:color w:val="0000ff"/>
                </w:rPr>
                <w:t xml:space="preserve">N 421-п</w:t>
              </w:r>
            </w:hyperlink>
            <w:r>
              <w:rPr>
                <w:sz w:val="20"/>
                <w:color w:val="392c69"/>
              </w:rPr>
              <w:t xml:space="preserve">,</w:t>
            </w:r>
          </w:p>
          <w:p>
            <w:pPr>
              <w:pStyle w:val="0"/>
              <w:jc w:val="center"/>
            </w:pPr>
            <w:r>
              <w:rPr>
                <w:sz w:val="20"/>
                <w:color w:val="392c69"/>
              </w:rPr>
              <w:t xml:space="preserve">от 12.11.2019 </w:t>
            </w:r>
            <w:hyperlink w:history="0" r:id="rId16"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color w:val="392c69"/>
              </w:rPr>
              <w:t xml:space="preserve">, от 16.03.2020 </w:t>
            </w:r>
            <w:hyperlink w:history="0" r:id="rId17" w:tooltip="Приказ Минэкономразвития РА от 16.03.2020 N 76-п &quot;О внесении изменений в приказ Министерства экономического развития и торговли Республики Адыгея от 4 марта 2014 года N 60-п &quot;О Порядке использования гарантийного фонда&quot; {КонсультантПлюс}">
              <w:r>
                <w:rPr>
                  <w:sz w:val="20"/>
                  <w:color w:val="0000ff"/>
                </w:rPr>
                <w:t xml:space="preserve">N 76-п</w:t>
              </w:r>
            </w:hyperlink>
            <w:r>
              <w:rPr>
                <w:sz w:val="20"/>
                <w:color w:val="392c69"/>
              </w:rPr>
              <w:t xml:space="preserve">, от 07.10.2020 </w:t>
            </w:r>
            <w:hyperlink w:history="0" r:id="rId18" w:tooltip="Приказ Минэкономразвития РА от 07.10.2020 N 326-п &quot;О внесении изменений в приказ Министерства экономического развития и торговли Республики Адыгея N 60-п от 4 марта 2014 г. &quot;О Порядке использования средств гарантийного фонда&quot; {КонсультантПлюс}">
              <w:r>
                <w:rPr>
                  <w:sz w:val="20"/>
                  <w:color w:val="0000ff"/>
                </w:rPr>
                <w:t xml:space="preserve">N 326-п</w:t>
              </w:r>
            </w:hyperlink>
            <w:r>
              <w:rPr>
                <w:sz w:val="20"/>
                <w:color w:val="392c69"/>
              </w:rPr>
              <w:t xml:space="preserve">,</w:t>
            </w:r>
          </w:p>
          <w:p>
            <w:pPr>
              <w:pStyle w:val="0"/>
              <w:jc w:val="center"/>
            </w:pPr>
            <w:r>
              <w:rPr>
                <w:sz w:val="20"/>
                <w:color w:val="392c69"/>
              </w:rPr>
              <w:t xml:space="preserve">от 19.03.2021 </w:t>
            </w:r>
            <w:hyperlink w:history="0" r:id="rId19"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color w:val="392c69"/>
              </w:rPr>
              <w:t xml:space="preserve">, от 07.06.2021 </w:t>
            </w:r>
            <w:hyperlink w:history="0" r:id="rId20" w:tooltip="Приказ Минэкономразвития РА от 07.06.2021 N 172-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172-п</w:t>
              </w:r>
            </w:hyperlink>
            <w:r>
              <w:rPr>
                <w:sz w:val="20"/>
                <w:color w:val="392c69"/>
              </w:rPr>
              <w:t xml:space="preserve">, от 22.08.2022 </w:t>
            </w:r>
            <w:hyperlink w:history="0" r:id="rId21"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244-п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повышения доступности финансовой поддержки субъектов малого и среднего предпринимательства, организаций инфраструктуры поддержки малого и среднего предпринимательства, а также физических лиц, применяющих специальный налоговый режим "Налог на профессиональный доход", путем предоставления независимых гарантий и (или) поручительств (далее - гарантия) в рамках реализации государственной программы Республики Адыгея "Развитие экономики":</w:t>
      </w:r>
    </w:p>
    <w:p>
      <w:pPr>
        <w:pStyle w:val="0"/>
        <w:jc w:val="both"/>
      </w:pPr>
      <w:r>
        <w:rPr>
          <w:sz w:val="20"/>
        </w:rPr>
        <w:t xml:space="preserve">(преамбула в ред. </w:t>
      </w:r>
      <w:hyperlink w:history="0" r:id="rId22"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19.03.2021 N 109-п)</w:t>
      </w:r>
    </w:p>
    <w:p>
      <w:pPr>
        <w:pStyle w:val="0"/>
        <w:spacing w:before="200" w:line-rule="auto"/>
        <w:ind w:firstLine="540"/>
        <w:jc w:val="both"/>
      </w:pPr>
      <w:r>
        <w:rPr>
          <w:sz w:val="20"/>
        </w:rPr>
        <w:t xml:space="preserve">1. Утвердить </w:t>
      </w:r>
      <w:hyperlink w:history="0" w:anchor="P43" w:tooltip="ПОРЯДОК">
        <w:r>
          <w:rPr>
            <w:sz w:val="20"/>
            <w:color w:val="0000ff"/>
          </w:rPr>
          <w:t xml:space="preserve">Порядок</w:t>
        </w:r>
      </w:hyperlink>
      <w:r>
        <w:rPr>
          <w:sz w:val="20"/>
        </w:rPr>
        <w:t xml:space="preserve"> использования средств гарантийного фонда для кредитования субъектов малого и среднего предпринимательства, организаций инфраструктуры поддержки малого и среднего предпринимательства и физических лиц, применяющих специальный налоговый режим "Налог на профессиональный доход", согласно приложению N 1.</w:t>
      </w:r>
    </w:p>
    <w:p>
      <w:pPr>
        <w:pStyle w:val="0"/>
        <w:jc w:val="both"/>
      </w:pPr>
      <w:r>
        <w:rPr>
          <w:sz w:val="20"/>
        </w:rPr>
        <w:t xml:space="preserve">(в ред. Приказов Минэкономразвития РА от 12.11.2019 </w:t>
      </w:r>
      <w:hyperlink w:history="0" r:id="rId23"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rPr>
        <w:t xml:space="preserve">, от 19.03.2021 </w:t>
      </w:r>
      <w:hyperlink w:history="0" r:id="rId24"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rPr>
        <w:t xml:space="preserve">)</w:t>
      </w:r>
    </w:p>
    <w:p>
      <w:pPr>
        <w:pStyle w:val="0"/>
        <w:spacing w:before="200" w:line-rule="auto"/>
        <w:ind w:firstLine="540"/>
        <w:jc w:val="both"/>
      </w:pPr>
      <w:r>
        <w:rPr>
          <w:sz w:val="20"/>
        </w:rPr>
        <w:t xml:space="preserve">2. Утвердить </w:t>
      </w:r>
      <w:hyperlink w:history="0" w:anchor="P238" w:tooltip="ПОЛОЖЕНИЕ">
        <w:r>
          <w:rPr>
            <w:sz w:val="20"/>
            <w:color w:val="0000ff"/>
          </w:rPr>
          <w:t xml:space="preserve">Положение</w:t>
        </w:r>
      </w:hyperlink>
      <w:r>
        <w:rPr>
          <w:sz w:val="20"/>
        </w:rPr>
        <w:t xml:space="preserve"> об отборе субъектов малого и среднего предпринимательства, организаций инфраструктуры поддержки малого и среднего предпринимательства и физических лиц, применяющих специальный налоговый режим "Налог на профессиональный доход", при получении гарантии согласно приложению N 2.</w:t>
      </w:r>
    </w:p>
    <w:p>
      <w:pPr>
        <w:pStyle w:val="0"/>
        <w:jc w:val="both"/>
      </w:pPr>
      <w:r>
        <w:rPr>
          <w:sz w:val="20"/>
        </w:rPr>
        <w:t xml:space="preserve">(в ред. Приказов Минэкономразвития РА от 12.11.2019 </w:t>
      </w:r>
      <w:hyperlink w:history="0" r:id="rId25"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rPr>
        <w:t xml:space="preserve">, от 19.03.2021 </w:t>
      </w:r>
      <w:hyperlink w:history="0" r:id="rId26"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rPr>
        <w:t xml:space="preserve">)</w:t>
      </w:r>
    </w:p>
    <w:p>
      <w:pPr>
        <w:pStyle w:val="0"/>
        <w:spacing w:before="200" w:line-rule="auto"/>
        <w:ind w:firstLine="540"/>
        <w:jc w:val="both"/>
      </w:pPr>
      <w:r>
        <w:rPr>
          <w:sz w:val="20"/>
        </w:rPr>
        <w:t xml:space="preserve">3. Утвердить </w:t>
      </w:r>
      <w:hyperlink w:history="0" w:anchor="P575" w:tooltip="СОСТАВ">
        <w:r>
          <w:rPr>
            <w:sz w:val="20"/>
            <w:color w:val="0000ff"/>
          </w:rPr>
          <w:t xml:space="preserve">состав</w:t>
        </w:r>
      </w:hyperlink>
      <w:r>
        <w:rPr>
          <w:sz w:val="20"/>
        </w:rPr>
        <w:t xml:space="preserve"> комиссии по предоставлению гарантий субъектам малого и среднего предпринимательства, организациям инфраструктуры поддержки малого и среднего предпринимательства и физическим лицам, применяющим специальный налоговый режим "Налог на профессиональный доход", согласно приложению N 3.</w:t>
      </w:r>
    </w:p>
    <w:p>
      <w:pPr>
        <w:pStyle w:val="0"/>
        <w:jc w:val="both"/>
      </w:pPr>
      <w:r>
        <w:rPr>
          <w:sz w:val="20"/>
        </w:rPr>
        <w:t xml:space="preserve">(в ред. Приказов Минэкономразвития РА от 12.11.2019 </w:t>
      </w:r>
      <w:hyperlink w:history="0" r:id="rId27"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rPr>
        <w:t xml:space="preserve">, от 19.03.2021 </w:t>
      </w:r>
      <w:hyperlink w:history="0" r:id="rId28"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rPr>
        <w:t xml:space="preserve">)</w:t>
      </w:r>
    </w:p>
    <w:p>
      <w:pPr>
        <w:pStyle w:val="0"/>
        <w:spacing w:before="200" w:line-rule="auto"/>
        <w:ind w:firstLine="540"/>
        <w:jc w:val="both"/>
      </w:pPr>
      <w:r>
        <w:rPr>
          <w:sz w:val="20"/>
        </w:rPr>
        <w:t xml:space="preserve">4. Предоставление гарантий субъектам малого и среднего предпринимательства, организациям инфраструктуры поддержки малого и среднего предпринимательства и физическим лицам, применяющим специальный налоговый режим "Налог на профессиональный доход", осуществлять автономному учреждению Республики Адыгея "Фонд развития промышленности Республики Адыгея" за счет средств сформированного гарантийного фонда.</w:t>
      </w:r>
    </w:p>
    <w:p>
      <w:pPr>
        <w:pStyle w:val="0"/>
        <w:jc w:val="both"/>
      </w:pPr>
      <w:r>
        <w:rPr>
          <w:sz w:val="20"/>
        </w:rPr>
        <w:t xml:space="preserve">(п. 4 в ред. </w:t>
      </w:r>
      <w:hyperlink w:history="0" r:id="rId29" w:tooltip="Приказ Минэкономразвития РА от 07.06.2021 N 172-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07.06.2021 N 172-п)</w:t>
      </w:r>
    </w:p>
    <w:p>
      <w:pPr>
        <w:pStyle w:val="0"/>
        <w:spacing w:before="200" w:line-rule="auto"/>
        <w:ind w:firstLine="540"/>
        <w:jc w:val="both"/>
      </w:pPr>
      <w:r>
        <w:rPr>
          <w:sz w:val="20"/>
        </w:rPr>
        <w:t xml:space="preserve">5.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w:history="0" r:id="rId30"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(п. 5 введен </w:t>
      </w:r>
      <w:hyperlink w:history="0" r:id="rId31"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19.03.2021 N 109-п)</w:t>
      </w:r>
    </w:p>
    <w:p>
      <w:pPr>
        <w:pStyle w:val="0"/>
        <w:spacing w:before="200" w:line-rule="auto"/>
        <w:ind w:firstLine="540"/>
        <w:jc w:val="both"/>
      </w:pPr>
      <w:hyperlink w:history="0" r:id="rId32"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6</w:t>
        </w:r>
      </w:hyperlink>
      <w:r>
        <w:rPr>
          <w:sz w:val="20"/>
        </w:rPr>
        <w:t xml:space="preserve">. Настоящий приказ вступает в силу со дня его подписания.</w:t>
      </w:r>
    </w:p>
    <w:p>
      <w:pPr>
        <w:pStyle w:val="0"/>
        <w:jc w:val="both"/>
      </w:pPr>
      <w:r>
        <w:rPr>
          <w:sz w:val="20"/>
        </w:rPr>
      </w:r>
    </w:p>
    <w:p>
      <w:pPr>
        <w:pStyle w:val="0"/>
        <w:jc w:val="right"/>
      </w:pPr>
      <w:r>
        <w:rPr>
          <w:sz w:val="20"/>
        </w:rPr>
        <w:t xml:space="preserve">Министр</w:t>
      </w:r>
    </w:p>
    <w:p>
      <w:pPr>
        <w:pStyle w:val="0"/>
        <w:jc w:val="right"/>
      </w:pPr>
      <w:r>
        <w:rPr>
          <w:sz w:val="20"/>
        </w:rPr>
        <w:t xml:space="preserve">М.А.ТЛЕХАС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w:t>
      </w:r>
    </w:p>
    <w:p>
      <w:pPr>
        <w:pStyle w:val="0"/>
        <w:jc w:val="right"/>
      </w:pPr>
      <w:r>
        <w:rPr>
          <w:sz w:val="20"/>
        </w:rPr>
        <w:t xml:space="preserve">экономического развития</w:t>
      </w:r>
    </w:p>
    <w:p>
      <w:pPr>
        <w:pStyle w:val="0"/>
        <w:jc w:val="right"/>
      </w:pPr>
      <w:r>
        <w:rPr>
          <w:sz w:val="20"/>
        </w:rPr>
        <w:t xml:space="preserve">и торговли Республики Адыгея</w:t>
      </w:r>
    </w:p>
    <w:p>
      <w:pPr>
        <w:pStyle w:val="0"/>
        <w:jc w:val="right"/>
      </w:pPr>
      <w:r>
        <w:rPr>
          <w:sz w:val="20"/>
        </w:rPr>
        <w:t xml:space="preserve">от 4 марта 2014 г. N 60-п</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ИСПОЛЬЗОВАНИЯ СРЕДСТВ ГАРАНТИЙНОГО ФОНДА</w:t>
      </w:r>
    </w:p>
    <w:p>
      <w:pPr>
        <w:pStyle w:val="2"/>
        <w:jc w:val="center"/>
      </w:pPr>
      <w:r>
        <w:rPr>
          <w:sz w:val="20"/>
        </w:rPr>
        <w:t xml:space="preserve">ДЛЯ КРЕДИТОВАНИЯ СУБЪЕКТОВ МАЛОГО И СРЕДНЕГО</w:t>
      </w:r>
    </w:p>
    <w:p>
      <w:pPr>
        <w:pStyle w:val="2"/>
        <w:jc w:val="center"/>
      </w:pPr>
      <w:r>
        <w:rPr>
          <w:sz w:val="20"/>
        </w:rPr>
        <w:t xml:space="preserve">ПРЕДПРИНИМАТЕЛЬСТВА, ОРГАНИЗАЦИЙ ИНФРАСТРУКТУРЫ ПОДДЕРЖКИ</w:t>
      </w:r>
    </w:p>
    <w:p>
      <w:pPr>
        <w:pStyle w:val="2"/>
        <w:jc w:val="center"/>
      </w:pPr>
      <w:r>
        <w:rPr>
          <w:sz w:val="20"/>
        </w:rPr>
        <w:t xml:space="preserve">МАЛОГО И СРЕДНЕГО ПРЕДПРИНИМАТЕЛЬСТВА И ФИЗИЧЕСКИХ ЛИЦ,</w:t>
      </w:r>
    </w:p>
    <w:p>
      <w:pPr>
        <w:pStyle w:val="2"/>
        <w:jc w:val="center"/>
      </w:pPr>
      <w:r>
        <w:rPr>
          <w:sz w:val="20"/>
        </w:rPr>
        <w:t xml:space="preserve">ПРИМЕНЯЮЩИХ СПЕЦИАЛЬНЫЙ НАЛОГОВЫЙ РЕЖИМ</w:t>
      </w:r>
    </w:p>
    <w:p>
      <w:pPr>
        <w:pStyle w:val="2"/>
        <w:jc w:val="center"/>
      </w:pPr>
      <w:r>
        <w:rPr>
          <w:sz w:val="20"/>
        </w:rPr>
        <w:t xml:space="preserve">"НАЛОГ НА ПРОФЕССИОНАЛЬНЫЙ ДОХОД"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РА</w:t>
            </w:r>
          </w:p>
          <w:p>
            <w:pPr>
              <w:pStyle w:val="0"/>
              <w:jc w:val="center"/>
            </w:pPr>
            <w:r>
              <w:rPr>
                <w:sz w:val="20"/>
                <w:color w:val="392c69"/>
              </w:rPr>
              <w:t xml:space="preserve">от 26.02.2015 </w:t>
            </w:r>
            <w:hyperlink w:history="0" r:id="rId33" w:tooltip="Приказ Минэкономразвития РА от 26.02.2015 N 61-п &quot;О внесении изменений в приказ Министерства экономического развития и торговли Республики Адыгея от 4 марта 2014 года N 60-п &quot;О Порядке использования гарантийного фонда&quot; {КонсультантПлюс}">
              <w:r>
                <w:rPr>
                  <w:sz w:val="20"/>
                  <w:color w:val="0000ff"/>
                </w:rPr>
                <w:t xml:space="preserve">N 61-п</w:t>
              </w:r>
            </w:hyperlink>
            <w:r>
              <w:rPr>
                <w:sz w:val="20"/>
                <w:color w:val="392c69"/>
              </w:rPr>
              <w:t xml:space="preserve">, от 08.04.2016 </w:t>
            </w:r>
            <w:hyperlink w:history="0" r:id="rId34" w:tooltip="Приказ Минэкономразвития РА от 08.04.2016 N 76-п &quot;О внесении изменений в приказ Министерства экономического развития и торговли Республики Адыгея от 4 марта 2014 года N 60-п &quot;О Порядке использования гарантийного фонда&quot; {КонсультантПлюс}">
              <w:r>
                <w:rPr>
                  <w:sz w:val="20"/>
                  <w:color w:val="0000ff"/>
                </w:rPr>
                <w:t xml:space="preserve">N 76-п</w:t>
              </w:r>
            </w:hyperlink>
            <w:r>
              <w:rPr>
                <w:sz w:val="20"/>
                <w:color w:val="392c69"/>
              </w:rPr>
              <w:t xml:space="preserve">, от 11.04.2017 </w:t>
            </w:r>
            <w:hyperlink w:history="0" r:id="rId35"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81-п</w:t>
              </w:r>
            </w:hyperlink>
            <w:r>
              <w:rPr>
                <w:sz w:val="20"/>
                <w:color w:val="392c69"/>
              </w:rPr>
              <w:t xml:space="preserve">,</w:t>
            </w:r>
          </w:p>
          <w:p>
            <w:pPr>
              <w:pStyle w:val="0"/>
              <w:jc w:val="center"/>
            </w:pPr>
            <w:r>
              <w:rPr>
                <w:sz w:val="20"/>
                <w:color w:val="392c69"/>
              </w:rPr>
              <w:t xml:space="preserve">от 16.06.2017 </w:t>
            </w:r>
            <w:hyperlink w:history="0" r:id="rId36" w:tooltip="Приказ Минэкономразвития РА от 16.06.2017 N 138-п &quot;О внесении изменений в приказ Министерства экономического развития и торговли Республики Адыгея от 4 марта 2014 г. N 60-п &quot;О Порядке использования гарантийного фонда&quot; {КонсультантПлюс}">
              <w:r>
                <w:rPr>
                  <w:sz w:val="20"/>
                  <w:color w:val="0000ff"/>
                </w:rPr>
                <w:t xml:space="preserve">N 138-п</w:t>
              </w:r>
            </w:hyperlink>
            <w:r>
              <w:rPr>
                <w:sz w:val="20"/>
                <w:color w:val="392c69"/>
              </w:rPr>
              <w:t xml:space="preserve">, от 12.11.2019 </w:t>
            </w:r>
            <w:hyperlink w:history="0" r:id="rId37"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color w:val="392c69"/>
              </w:rPr>
              <w:t xml:space="preserve">, от 07.10.2020 </w:t>
            </w:r>
            <w:hyperlink w:history="0" r:id="rId38" w:tooltip="Приказ Минэкономразвития РА от 07.10.2020 N 326-п &quot;О внесении изменений в приказ Министерства экономического развития и торговли Республики Адыгея N 60-п от 4 марта 2014 г. &quot;О Порядке использования средств гарантийного фонда&quot; {КонсультантПлюс}">
              <w:r>
                <w:rPr>
                  <w:sz w:val="20"/>
                  <w:color w:val="0000ff"/>
                </w:rPr>
                <w:t xml:space="preserve">N 326-п</w:t>
              </w:r>
            </w:hyperlink>
            <w:r>
              <w:rPr>
                <w:sz w:val="20"/>
                <w:color w:val="392c69"/>
              </w:rPr>
              <w:t xml:space="preserve">,</w:t>
            </w:r>
          </w:p>
          <w:p>
            <w:pPr>
              <w:pStyle w:val="0"/>
              <w:jc w:val="center"/>
            </w:pPr>
            <w:r>
              <w:rPr>
                <w:sz w:val="20"/>
                <w:color w:val="392c69"/>
              </w:rPr>
              <w:t xml:space="preserve">от 19.03.2021 </w:t>
            </w:r>
            <w:hyperlink w:history="0" r:id="rId39"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color w:val="392c69"/>
              </w:rPr>
              <w:t xml:space="preserve">, от 07.06.2021 </w:t>
            </w:r>
            <w:hyperlink w:history="0" r:id="rId40" w:tooltip="Приказ Минэкономразвития РА от 07.06.2021 N 172-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172-п</w:t>
              </w:r>
            </w:hyperlink>
            <w:r>
              <w:rPr>
                <w:sz w:val="20"/>
                <w:color w:val="392c69"/>
              </w:rPr>
              <w:t xml:space="preserve">, от 22.08.2022 </w:t>
            </w:r>
            <w:hyperlink w:history="0" r:id="rId41"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244-п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правила использования средств гарантийного фонда для кредитования субъектов малого и среднего предпринимательства, организаций инфраструктуры поддержки малого и среднего предпринимательства, а также физических лиц, применяющих специальный налоговый режим "Налог на профессиональный доход", зарегистрированных на территории Республики Адыгея.</w:t>
      </w:r>
    </w:p>
    <w:p>
      <w:pPr>
        <w:pStyle w:val="0"/>
        <w:jc w:val="both"/>
      </w:pPr>
      <w:r>
        <w:rPr>
          <w:sz w:val="20"/>
        </w:rPr>
        <w:t xml:space="preserve">(в ред. Приказов Минэкономразвития РА от 12.11.2019 </w:t>
      </w:r>
      <w:hyperlink w:history="0" r:id="rId42"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rPr>
        <w:t xml:space="preserve">, от 19.03.2021 </w:t>
      </w:r>
      <w:hyperlink w:history="0" r:id="rId43"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rPr>
        <w:t xml:space="preserve">)</w:t>
      </w:r>
    </w:p>
    <w:p>
      <w:pPr>
        <w:pStyle w:val="0"/>
        <w:spacing w:before="200" w:line-rule="auto"/>
        <w:ind w:firstLine="540"/>
        <w:jc w:val="both"/>
      </w:pPr>
      <w:r>
        <w:rPr>
          <w:sz w:val="20"/>
        </w:rPr>
        <w:t xml:space="preserve">2. В целях настоящего Порядка используются следующие понятия:</w:t>
      </w:r>
    </w:p>
    <w:p>
      <w:pPr>
        <w:pStyle w:val="0"/>
        <w:spacing w:before="200" w:line-rule="auto"/>
        <w:ind w:firstLine="540"/>
        <w:jc w:val="both"/>
      </w:pPr>
      <w:r>
        <w:rPr>
          <w:sz w:val="20"/>
        </w:rPr>
        <w:t xml:space="preserve">1) гарантийный фонд - финансовые средства автономного учреждения Республики Адыгея "Фонд развития промышленности Республики Адыгея" (далее - Исполнитель), предназначенные для исполнения его обязательств по представленным гарантиям и размещаемые в финансовых организациях на основе соглашений о сотрудничестве;</w:t>
      </w:r>
    </w:p>
    <w:p>
      <w:pPr>
        <w:pStyle w:val="0"/>
        <w:jc w:val="both"/>
      </w:pPr>
      <w:r>
        <w:rPr>
          <w:sz w:val="20"/>
        </w:rPr>
        <w:t xml:space="preserve">(пп. 1 в ред. </w:t>
      </w:r>
      <w:hyperlink w:history="0" r:id="rId44" w:tooltip="Приказ Минэкономразвития РА от 07.06.2021 N 172-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07.06.2021 N 172-п)</w:t>
      </w:r>
    </w:p>
    <w:p>
      <w:pPr>
        <w:pStyle w:val="0"/>
        <w:spacing w:before="200" w:line-rule="auto"/>
        <w:ind w:firstLine="540"/>
        <w:jc w:val="both"/>
      </w:pPr>
      <w:r>
        <w:rPr>
          <w:sz w:val="20"/>
        </w:rPr>
        <w:t xml:space="preserve">2) заемщик - субъект малого и среднего предпринимательства, организация инфраструктуры поддержки малого и среднего предпринимательства, физическое лицо, применяющее специальный налоговый режим "Налог на профессиональный доход", заключившие кредитный договор с финансовой организацией, по обязательствам которого Исполнитель предоставляет финансовой организации гарантию;</w:t>
      </w:r>
    </w:p>
    <w:p>
      <w:pPr>
        <w:pStyle w:val="0"/>
        <w:jc w:val="both"/>
      </w:pPr>
      <w:r>
        <w:rPr>
          <w:sz w:val="20"/>
        </w:rPr>
        <w:t xml:space="preserve">(в ред. </w:t>
      </w:r>
      <w:hyperlink w:history="0" r:id="rId45"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19.03.2021 N 109-п)</w:t>
      </w:r>
    </w:p>
    <w:p>
      <w:pPr>
        <w:pStyle w:val="0"/>
        <w:spacing w:before="200" w:line-rule="auto"/>
        <w:ind w:firstLine="540"/>
        <w:jc w:val="both"/>
      </w:pPr>
      <w:r>
        <w:rPr>
          <w:sz w:val="20"/>
        </w:rPr>
        <w:t xml:space="preserve">3) Согарантия - это гарантия, предоставляемая за счет гарантийного фонда и финансовых средств иных организаций;</w:t>
      </w:r>
    </w:p>
    <w:p>
      <w:pPr>
        <w:pStyle w:val="0"/>
        <w:jc w:val="both"/>
      </w:pPr>
      <w:r>
        <w:rPr>
          <w:sz w:val="20"/>
        </w:rPr>
        <w:t xml:space="preserve">(пп. 3 введен </w:t>
      </w:r>
      <w:hyperlink w:history="0" r:id="rId46" w:tooltip="Приказ Минэкономразвития РА от 16.06.2017 N 138-п &quot;О внесении изменений в приказ Министерства экономического развития и торговли Республики Адыгея от 4 марта 2014 г. N 60-п &quot;О Порядке использования гарантийного фонда&quot; {КонсультантПлюс}">
        <w:r>
          <w:rPr>
            <w:sz w:val="20"/>
            <w:color w:val="0000ff"/>
          </w:rPr>
          <w:t xml:space="preserve">Приказом</w:t>
        </w:r>
      </w:hyperlink>
      <w:r>
        <w:rPr>
          <w:sz w:val="20"/>
        </w:rPr>
        <w:t xml:space="preserve"> Минэкономразвития РА от 16.06.2017 N 138-п)</w:t>
      </w:r>
    </w:p>
    <w:p>
      <w:pPr>
        <w:pStyle w:val="0"/>
        <w:spacing w:before="200" w:line-rule="auto"/>
        <w:ind w:firstLine="540"/>
        <w:jc w:val="both"/>
      </w:pPr>
      <w:r>
        <w:rPr>
          <w:sz w:val="20"/>
        </w:rPr>
        <w:t xml:space="preserve">4) общий операционный лимит условных обязательств кредитного характера (общий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и (или) независимых гарантий, которые могут быть предоставлены Исполнителем в обеспечение обязательств субъектов малого и среднего предпринимательства, организаций инфраструктуры поддержки, а также физических лиц, применяющих специальный налоговый режим "Налог на профессиональный доход", по договорам с финансовыми организациями.</w:t>
      </w:r>
    </w:p>
    <w:p>
      <w:pPr>
        <w:pStyle w:val="0"/>
        <w:jc w:val="both"/>
      </w:pPr>
      <w:r>
        <w:rPr>
          <w:sz w:val="20"/>
        </w:rPr>
        <w:t xml:space="preserve">(п. 4 введен </w:t>
      </w:r>
      <w:hyperlink w:history="0" r:id="rId47"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Приказом</w:t>
        </w:r>
      </w:hyperlink>
      <w:r>
        <w:rPr>
          <w:sz w:val="20"/>
        </w:rPr>
        <w:t xml:space="preserve"> Минэкономразвития РА от 12.11.2019 N 493-п; в ред. </w:t>
      </w:r>
      <w:hyperlink w:history="0" r:id="rId48"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19.03.2021 N 109-п)</w:t>
      </w:r>
    </w:p>
    <w:p>
      <w:pPr>
        <w:pStyle w:val="0"/>
        <w:spacing w:before="200" w:line-rule="auto"/>
        <w:ind w:firstLine="540"/>
        <w:jc w:val="both"/>
      </w:pPr>
      <w:r>
        <w:rPr>
          <w:sz w:val="20"/>
        </w:rPr>
        <w:t xml:space="preserve">3. Гарантия предоставляется заемщикам, обладающим по заключению финансовой организации устойчивым финансовым положением, но не располагающим достаточным объемом собственного залогового обеспечения для возврата кредитов.</w:t>
      </w:r>
    </w:p>
    <w:p>
      <w:pPr>
        <w:pStyle w:val="0"/>
        <w:spacing w:before="200" w:line-rule="auto"/>
        <w:ind w:firstLine="540"/>
        <w:jc w:val="both"/>
      </w:pPr>
      <w:r>
        <w:rPr>
          <w:sz w:val="20"/>
        </w:rPr>
        <w:t xml:space="preserve">4. Поручительство и (или) независимая гарантия могут быть предоставлены по кредитам, договорам лизинга, займам, банковским гарантиям, предоставляемым коммерческими банками, страховыми компаниями, лизингодателями (далее - финансовые организации), заключившими с Исполнителем соглашения о сотрудничестве.</w:t>
      </w:r>
    </w:p>
    <w:p>
      <w:pPr>
        <w:pStyle w:val="0"/>
        <w:jc w:val="both"/>
      </w:pPr>
      <w:r>
        <w:rPr>
          <w:sz w:val="20"/>
        </w:rPr>
        <w:t xml:space="preserve">(п. 4 в ред. </w:t>
      </w:r>
      <w:hyperlink w:history="0" r:id="rId49"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4.1. Соглашение о сотрудничестве между Исполнителем и финансовой организацией должно содержать следующие основные положения:</w:t>
      </w:r>
    </w:p>
    <w:p>
      <w:pPr>
        <w:pStyle w:val="0"/>
        <w:spacing w:before="200" w:line-rule="auto"/>
        <w:ind w:firstLine="540"/>
        <w:jc w:val="both"/>
      </w:pPr>
      <w:r>
        <w:rPr>
          <w:sz w:val="20"/>
        </w:rPr>
        <w:t xml:space="preserve">1) указание на вид обязательств (кредитный договор, договор займа, договор финансовой аренды (лизинга), договор о предоставлении банковской гарантии), исполнение которых обеспечивается Исполнителем в процессе сотрудничества с финансовой организацией;</w:t>
      </w:r>
    </w:p>
    <w:p>
      <w:pPr>
        <w:pStyle w:val="0"/>
        <w:spacing w:before="200" w:line-rule="auto"/>
        <w:ind w:firstLine="540"/>
        <w:jc w:val="both"/>
      </w:pPr>
      <w:r>
        <w:rPr>
          <w:sz w:val="20"/>
        </w:rPr>
        <w:t xml:space="preserve">2) субсидиарную ответственность Исполнителя;</w:t>
      </w:r>
    </w:p>
    <w:p>
      <w:pPr>
        <w:pStyle w:val="0"/>
        <w:spacing w:before="200" w:line-rule="auto"/>
        <w:ind w:firstLine="540"/>
        <w:jc w:val="both"/>
      </w:pPr>
      <w:r>
        <w:rPr>
          <w:sz w:val="20"/>
        </w:rPr>
        <w:t xml:space="preserve">3) обязательство и порядок мониторинга финансового состояния субъектов малого и среднего предпринимательства, физических лиц, применяющих специальный налоговый режим "Налог на профессиональный доход", и (или) организаций инфраструктуры поддержки субъектов малого и среднего предпринимательства, физических лиц, применяющих специальный налоговый режим "Налог на профессиональный доход", со стороны финансовой организации в течение срока действия договора, обеспеченного поручительством и (или) независимой гарантией Исполнителя, и порядок передачи информации по результатам мониторинга Исполнителю;</w:t>
      </w:r>
    </w:p>
    <w:p>
      <w:pPr>
        <w:pStyle w:val="0"/>
        <w:jc w:val="both"/>
      </w:pPr>
      <w:r>
        <w:rPr>
          <w:sz w:val="20"/>
        </w:rPr>
        <w:t xml:space="preserve">(в ред. </w:t>
      </w:r>
      <w:hyperlink w:history="0" r:id="rId50"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19.03.2021 N 109-п)</w:t>
      </w:r>
    </w:p>
    <w:p>
      <w:pPr>
        <w:pStyle w:val="0"/>
        <w:spacing w:before="200" w:line-rule="auto"/>
        <w:ind w:firstLine="540"/>
        <w:jc w:val="both"/>
      </w:pPr>
      <w:r>
        <w:rPr>
          <w:sz w:val="20"/>
        </w:rPr>
        <w:t xml:space="preserve">4) порядок взаимного обмена информацией и отчетными документами в рамках реализации заключенного соглашения.</w:t>
      </w:r>
    </w:p>
    <w:p>
      <w:pPr>
        <w:pStyle w:val="0"/>
        <w:jc w:val="both"/>
      </w:pPr>
      <w:r>
        <w:rPr>
          <w:sz w:val="20"/>
        </w:rPr>
        <w:t xml:space="preserve">(п. 4.1 в ред. </w:t>
      </w:r>
      <w:hyperlink w:history="0" r:id="rId51"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4.2. Исключен с 11 апреля 2017 года. - </w:t>
      </w:r>
      <w:hyperlink w:history="0" r:id="rId52"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w:t>
        </w:r>
      </w:hyperlink>
      <w:r>
        <w:rPr>
          <w:sz w:val="20"/>
        </w:rPr>
        <w:t xml:space="preserve"> Минэкономразвития РА от 11.04.2017 N 81-п.</w:t>
      </w:r>
    </w:p>
    <w:p>
      <w:pPr>
        <w:pStyle w:val="0"/>
        <w:spacing w:before="200" w:line-rule="auto"/>
        <w:ind w:firstLine="540"/>
        <w:jc w:val="both"/>
      </w:pPr>
      <w:r>
        <w:rPr>
          <w:sz w:val="20"/>
        </w:rPr>
        <w:t xml:space="preserve">4.3. Исполнитель в целях предоставления поручительств и (или) независимых гарантий по основанным на Договорах по обязательствам субъектов малого и среднего предпринимательства, физических лиц, применяющих специальный налоговый режим "Налог на профессиональный доход", и (или) организаций инфраструктуры поддержки, проводит отбор финансовых организаций, соответствующих критериям, указанным в </w:t>
      </w:r>
      <w:hyperlink w:history="0" w:anchor="P80" w:tooltip="4.3.1. Критерии отбора кредитных организаций в целях заключения соглашения о сотрудничестве:">
        <w:r>
          <w:rPr>
            <w:sz w:val="20"/>
            <w:color w:val="0000ff"/>
          </w:rPr>
          <w:t xml:space="preserve">пп. 4.3.1</w:t>
        </w:r>
      </w:hyperlink>
      <w:r>
        <w:rPr>
          <w:sz w:val="20"/>
        </w:rPr>
        <w:t xml:space="preserve">, </w:t>
      </w:r>
      <w:hyperlink w:history="0" w:anchor="P91" w:tooltip="4.3.2. Критерии отбора лизинговых компаний в целях заключения соглашения о сотрудничестве:">
        <w:r>
          <w:rPr>
            <w:sz w:val="20"/>
            <w:color w:val="0000ff"/>
          </w:rPr>
          <w:t xml:space="preserve">4.3.2</w:t>
        </w:r>
      </w:hyperlink>
      <w:r>
        <w:rPr>
          <w:sz w:val="20"/>
        </w:rPr>
        <w:t xml:space="preserve">, </w:t>
      </w:r>
      <w:hyperlink w:history="0" w:anchor="P103" w:tooltip="4.3.3. Критерии отбора микрофинансовых организаций для целей заключения соглашения о сотрудничестве:">
        <w:r>
          <w:rPr>
            <w:sz w:val="20"/>
            <w:color w:val="0000ff"/>
          </w:rPr>
          <w:t xml:space="preserve">4.3.3</w:t>
        </w:r>
      </w:hyperlink>
      <w:r>
        <w:rPr>
          <w:sz w:val="20"/>
        </w:rPr>
        <w:t xml:space="preserve">.</w:t>
      </w:r>
    </w:p>
    <w:p>
      <w:pPr>
        <w:pStyle w:val="0"/>
        <w:jc w:val="both"/>
      </w:pPr>
      <w:r>
        <w:rPr>
          <w:sz w:val="20"/>
        </w:rPr>
        <w:t xml:space="preserve">(в ред. Приказов Минэкономразвития РА от 11.04.2017 </w:t>
      </w:r>
      <w:hyperlink w:history="0" r:id="rId53"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81-п</w:t>
        </w:r>
      </w:hyperlink>
      <w:r>
        <w:rPr>
          <w:sz w:val="20"/>
        </w:rPr>
        <w:t xml:space="preserve">, от 19.03.2021 </w:t>
      </w:r>
      <w:hyperlink w:history="0" r:id="rId54"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rPr>
        <w:t xml:space="preserve">)</w:t>
      </w:r>
    </w:p>
    <w:bookmarkStart w:id="80" w:name="P80"/>
    <w:bookmarkEnd w:id="80"/>
    <w:p>
      <w:pPr>
        <w:pStyle w:val="0"/>
        <w:spacing w:before="200" w:line-rule="auto"/>
        <w:ind w:firstLine="540"/>
        <w:jc w:val="both"/>
      </w:pPr>
      <w:r>
        <w:rPr>
          <w:sz w:val="20"/>
        </w:rPr>
        <w:t xml:space="preserve">4.3.1. Критерии отбора кредитных организаций в целях заключения соглашения о сотрудничестве:</w:t>
      </w:r>
    </w:p>
    <w:p>
      <w:pPr>
        <w:pStyle w:val="0"/>
        <w:spacing w:before="200" w:line-rule="auto"/>
        <w:ind w:firstLine="540"/>
        <w:jc w:val="both"/>
      </w:pPr>
      <w:r>
        <w:rPr>
          <w:sz w:val="20"/>
        </w:rPr>
        <w:t xml:space="preserve">1) наличие лицензии Центрального Банка Российской Федерации на осуществление банковских операций;</w:t>
      </w:r>
    </w:p>
    <w:p>
      <w:pPr>
        <w:pStyle w:val="0"/>
        <w:spacing w:before="200" w:line-rule="auto"/>
        <w:ind w:firstLine="540"/>
        <w:jc w:val="both"/>
      </w:pPr>
      <w:r>
        <w:rPr>
          <w:sz w:val="20"/>
        </w:rPr>
        <w:t xml:space="preserve">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pPr>
        <w:pStyle w:val="0"/>
        <w:jc w:val="both"/>
      </w:pPr>
      <w:r>
        <w:rPr>
          <w:sz w:val="20"/>
        </w:rPr>
        <w:t xml:space="preserve">(пп. 2 в ред. </w:t>
      </w:r>
      <w:hyperlink w:history="0" r:id="rId55" w:tooltip="Приказ Минэкономразвития РА от 07.10.2020 N 326-п &quot;О внесении изменений в приказ Министерства экономического развития и торговли Республики Адыгея N 60-п от 4 марта 2014 г. &quot;О Порядке использования средств гарантийного фонда&quot; {КонсультантПлюс}">
        <w:r>
          <w:rPr>
            <w:sz w:val="20"/>
            <w:color w:val="0000ff"/>
          </w:rPr>
          <w:t xml:space="preserve">Приказа</w:t>
        </w:r>
      </w:hyperlink>
      <w:r>
        <w:rPr>
          <w:sz w:val="20"/>
        </w:rPr>
        <w:t xml:space="preserve"> Минэкономразвития РА от 07.10.2020 N 326-п)</w:t>
      </w:r>
    </w:p>
    <w:p>
      <w:pPr>
        <w:pStyle w:val="0"/>
        <w:spacing w:before="200" w:line-rule="auto"/>
        <w:ind w:firstLine="540"/>
        <w:jc w:val="both"/>
      </w:pPr>
      <w:r>
        <w:rPr>
          <w:sz w:val="20"/>
        </w:rPr>
        <w:t xml:space="preserve">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pPr>
        <w:pStyle w:val="0"/>
        <w:spacing w:before="200" w:line-rule="auto"/>
        <w:ind w:firstLine="540"/>
        <w:jc w:val="both"/>
      </w:pPr>
      <w:r>
        <w:rPr>
          <w:sz w:val="20"/>
        </w:rPr>
        <w:t xml:space="preserve">4) исключен с 12 ноября 2019 года. - </w:t>
      </w:r>
      <w:hyperlink w:history="0" r:id="rId56"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w:t>
        </w:r>
      </w:hyperlink>
      <w:r>
        <w:rPr>
          <w:sz w:val="20"/>
        </w:rPr>
        <w:t xml:space="preserve"> Минэкономразвития РА от 12.11.2019 N 493-п;</w:t>
      </w:r>
    </w:p>
    <w:p>
      <w:pPr>
        <w:pStyle w:val="0"/>
        <w:spacing w:before="200" w:line-rule="auto"/>
        <w:ind w:firstLine="540"/>
        <w:jc w:val="both"/>
      </w:pPr>
      <w:r>
        <w:rPr>
          <w:sz w:val="20"/>
        </w:rPr>
        <w:t xml:space="preserve">5) наличие опыта работы по кредитованию субъектов малого и среднего предпринимательства не менее 6 (шести) месяцев, в том числе наличие:</w:t>
      </w:r>
    </w:p>
    <w:p>
      <w:pPr>
        <w:pStyle w:val="0"/>
        <w:spacing w:before="200" w:line-rule="auto"/>
        <w:ind w:firstLine="540"/>
        <w:jc w:val="both"/>
      </w:pPr>
      <w:r>
        <w:rPr>
          <w:sz w:val="20"/>
        </w:rPr>
        <w:t xml:space="preserve">а) сформированного портфеля кредитов и (или) банковских гарантий, предоставленных субъектам малого и среднего предпринимательства на дату подачи кредитной организацией заявления для участия в отборе;</w:t>
      </w:r>
    </w:p>
    <w:p>
      <w:pPr>
        <w:pStyle w:val="0"/>
        <w:spacing w:before="200" w:line-rule="auto"/>
        <w:ind w:firstLine="540"/>
        <w:jc w:val="both"/>
      </w:pPr>
      <w:r>
        <w:rPr>
          <w:sz w:val="20"/>
        </w:rPr>
        <w:t xml:space="preserve">б) специализированных технологий (программ) работы с субъектами малого и среднего предпринимательства;</w:t>
      </w:r>
    </w:p>
    <w:p>
      <w:pPr>
        <w:pStyle w:val="0"/>
        <w:spacing w:before="200" w:line-rule="auto"/>
        <w:ind w:firstLine="540"/>
        <w:jc w:val="both"/>
      </w:pPr>
      <w:r>
        <w:rPr>
          <w:sz w:val="20"/>
        </w:rPr>
        <w:t xml:space="preserve">6)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малого и среднего предпринимательства.</w:t>
      </w:r>
    </w:p>
    <w:p>
      <w:pPr>
        <w:pStyle w:val="0"/>
        <w:jc w:val="both"/>
      </w:pPr>
      <w:r>
        <w:rPr>
          <w:sz w:val="20"/>
        </w:rPr>
        <w:t xml:space="preserve">(п. 4.3.1 в ред. </w:t>
      </w:r>
      <w:hyperlink w:history="0" r:id="rId57"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11.04.2017 N 81-п)</w:t>
      </w:r>
    </w:p>
    <w:bookmarkStart w:id="91" w:name="P91"/>
    <w:bookmarkEnd w:id="91"/>
    <w:p>
      <w:pPr>
        <w:pStyle w:val="0"/>
        <w:spacing w:before="200" w:line-rule="auto"/>
        <w:ind w:firstLine="540"/>
        <w:jc w:val="both"/>
      </w:pPr>
      <w:r>
        <w:rPr>
          <w:sz w:val="20"/>
        </w:rPr>
        <w:t xml:space="preserve">4.3.2. Критерии отбора лизинговых компаний в целях заключения соглашения о сотрудничестве:</w:t>
      </w:r>
    </w:p>
    <w:p>
      <w:pPr>
        <w:pStyle w:val="0"/>
        <w:spacing w:before="200" w:line-rule="auto"/>
        <w:ind w:firstLine="540"/>
        <w:jc w:val="both"/>
      </w:pPr>
      <w:r>
        <w:rPr>
          <w:sz w:val="20"/>
        </w:rPr>
        <w:t xml:space="preserve">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pPr>
        <w:pStyle w:val="0"/>
        <w:spacing w:before="200" w:line-rule="auto"/>
        <w:ind w:firstLine="540"/>
        <w:jc w:val="both"/>
      </w:pPr>
      <w:r>
        <w:rPr>
          <w:sz w:val="20"/>
        </w:rPr>
        <w:t xml:space="preserve">2) отсутствие негативной информации в отношении деловой репутации лизинговой компании;</w:t>
      </w:r>
    </w:p>
    <w:p>
      <w:pPr>
        <w:pStyle w:val="0"/>
        <w:spacing w:before="200" w:line-rule="auto"/>
        <w:ind w:firstLine="540"/>
        <w:jc w:val="both"/>
      </w:pPr>
      <w:r>
        <w:rPr>
          <w:sz w:val="20"/>
        </w:rPr>
        <w:t xml:space="preserve">3) отсутствие фактов привлечения лизинговой компании к административной ответственности за предшествующий год;</w:t>
      </w:r>
    </w:p>
    <w:p>
      <w:pPr>
        <w:pStyle w:val="0"/>
        <w:spacing w:before="200" w:line-rule="auto"/>
        <w:ind w:firstLine="540"/>
        <w:jc w:val="both"/>
      </w:pPr>
      <w:r>
        <w:rPr>
          <w:sz w:val="20"/>
        </w:rPr>
        <w:t xml:space="preserve">4) наличие сформированного портфеля договоров финансовой аренды (лизинга), заключенных с субъектами малого и среднего предпринимательства, организациями инфраструктуры поддержку на дату подачи лизинговой компанией заявления для участия в отборе, а также специализированных технологий (программ) работы с субъектами малого и среднего предпринимательства;</w:t>
      </w:r>
    </w:p>
    <w:p>
      <w:pPr>
        <w:pStyle w:val="0"/>
        <w:spacing w:before="200" w:line-rule="auto"/>
        <w:ind w:firstLine="540"/>
        <w:jc w:val="both"/>
      </w:pPr>
      <w:r>
        <w:rPr>
          <w:sz w:val="20"/>
        </w:rPr>
        <w:t xml:space="preserve">5) наличие положительного значения собственного капитала и чистых активов за последний отчетный год;</w:t>
      </w:r>
    </w:p>
    <w:p>
      <w:pPr>
        <w:pStyle w:val="0"/>
        <w:spacing w:before="200" w:line-rule="auto"/>
        <w:ind w:firstLine="540"/>
        <w:jc w:val="both"/>
      </w:pPr>
      <w:r>
        <w:rPr>
          <w:sz w:val="20"/>
        </w:rPr>
        <w:t xml:space="preserve">6) наличие величины уставного капитала лизинговой компании за последний отчетный год и за последний отчетный квартал не менее 15 млн. рублей;</w:t>
      </w:r>
    </w:p>
    <w:p>
      <w:pPr>
        <w:pStyle w:val="0"/>
        <w:spacing w:before="200" w:line-rule="auto"/>
        <w:ind w:firstLine="540"/>
        <w:jc w:val="both"/>
      </w:pPr>
      <w:r>
        <w:rPr>
          <w:sz w:val="20"/>
        </w:rPr>
        <w:t xml:space="preserve">7) отсутствие нереструктурированной просроченной задолженности перед бюджетом, внебюджетными фондами и другими государственными органами;</w:t>
      </w:r>
    </w:p>
    <w:p>
      <w:pPr>
        <w:pStyle w:val="0"/>
        <w:spacing w:before="200" w:line-rule="auto"/>
        <w:ind w:firstLine="540"/>
        <w:jc w:val="both"/>
      </w:pPr>
      <w:r>
        <w:rPr>
          <w:sz w:val="20"/>
        </w:rPr>
        <w:t xml:space="preserve">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pPr>
        <w:pStyle w:val="0"/>
        <w:spacing w:before="200" w:line-rule="auto"/>
        <w:ind w:firstLine="540"/>
        <w:jc w:val="both"/>
      </w:pPr>
      <w:r>
        <w:rPr>
          <w:sz w:val="20"/>
        </w:rPr>
        <w:t xml:space="preserve">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pPr>
        <w:pStyle w:val="0"/>
        <w:spacing w:before="200" w:line-rule="auto"/>
        <w:ind w:firstLine="540"/>
        <w:jc w:val="both"/>
      </w:pPr>
      <w:r>
        <w:rPr>
          <w:sz w:val="20"/>
        </w:rPr>
        <w:t xml:space="preserve">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pPr>
        <w:pStyle w:val="0"/>
        <w:jc w:val="both"/>
      </w:pPr>
      <w:r>
        <w:rPr>
          <w:sz w:val="20"/>
        </w:rPr>
        <w:t xml:space="preserve">(п. 4.3.2 введен </w:t>
      </w:r>
      <w:hyperlink w:history="0" r:id="rId58"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11.04.2017 N 81-п)</w:t>
      </w:r>
    </w:p>
    <w:bookmarkStart w:id="103" w:name="P103"/>
    <w:bookmarkEnd w:id="103"/>
    <w:p>
      <w:pPr>
        <w:pStyle w:val="0"/>
        <w:spacing w:before="200" w:line-rule="auto"/>
        <w:ind w:firstLine="540"/>
        <w:jc w:val="both"/>
      </w:pPr>
      <w:r>
        <w:rPr>
          <w:sz w:val="20"/>
        </w:rPr>
        <w:t xml:space="preserve">4.3.3. Критерии отбора микрофинансовых организаций для целей заключения соглашения о сотрудничестве:</w:t>
      </w:r>
    </w:p>
    <w:p>
      <w:pPr>
        <w:pStyle w:val="0"/>
        <w:spacing w:before="200" w:line-rule="auto"/>
        <w:ind w:firstLine="540"/>
        <w:jc w:val="both"/>
      </w:pPr>
      <w:r>
        <w:rPr>
          <w:sz w:val="20"/>
        </w:rPr>
        <w:t xml:space="preserve">1) отнесение к микрофинансовым организациям предпринимательского финансирования в соответствии с критериями, установленными </w:t>
      </w:r>
      <w:hyperlink w:history="0" r:id="rId59" w:tooltip="Указание Банка России от 20.02.2016 N 3964-У &quot;О микрофинансовых организациях предпринимательского финансирования&quot; (Зарегистрировано в Минюсте России 24.05.2016 N 42239) {КонсультантПлюс}">
        <w:r>
          <w:rPr>
            <w:sz w:val="20"/>
            <w:color w:val="0000ff"/>
          </w:rPr>
          <w:t xml:space="preserve">Указанием</w:t>
        </w:r>
      </w:hyperlink>
      <w:r>
        <w:rPr>
          <w:sz w:val="20"/>
        </w:rPr>
        <w:t xml:space="preserve"> Центрального Банка Российской Федерации от 20 февраля 2016 г. N 3964-У "О микрофинансовых организациях предпринимательского финансирования";</w:t>
      </w:r>
    </w:p>
    <w:p>
      <w:pPr>
        <w:pStyle w:val="0"/>
        <w:jc w:val="both"/>
      </w:pPr>
      <w:r>
        <w:rPr>
          <w:sz w:val="20"/>
        </w:rPr>
        <w:t xml:space="preserve">(пп. 1 в ред. </w:t>
      </w:r>
      <w:hyperlink w:history="0" r:id="rId60"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2) наличие положительного аудиторского заключения по итогам работы за последний отчетный год;</w:t>
      </w:r>
    </w:p>
    <w:p>
      <w:pPr>
        <w:pStyle w:val="0"/>
        <w:spacing w:before="200" w:line-rule="auto"/>
        <w:ind w:firstLine="540"/>
        <w:jc w:val="both"/>
      </w:pPr>
      <w:r>
        <w:rPr>
          <w:sz w:val="20"/>
        </w:rPr>
        <w:t xml:space="preserve">3) 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pPr>
        <w:pStyle w:val="0"/>
        <w:jc w:val="both"/>
      </w:pPr>
      <w:r>
        <w:rPr>
          <w:sz w:val="20"/>
        </w:rPr>
        <w:t xml:space="preserve">(пп. 3 в ред. </w:t>
      </w:r>
      <w:hyperlink w:history="0" r:id="rId61"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4) отсутствие негативной информации в отношении деловой репутации микрофинансовой организации;</w:t>
      </w:r>
    </w:p>
    <w:p>
      <w:pPr>
        <w:pStyle w:val="0"/>
        <w:spacing w:before="200" w:line-rule="auto"/>
        <w:ind w:firstLine="540"/>
        <w:jc w:val="both"/>
      </w:pPr>
      <w:r>
        <w:rPr>
          <w:sz w:val="20"/>
        </w:rPr>
        <w:t xml:space="preserve">5) отсутствие фактов привлечения к административной ответственности за предшествующий год;</w:t>
      </w:r>
    </w:p>
    <w:p>
      <w:pPr>
        <w:pStyle w:val="0"/>
        <w:spacing w:before="200" w:line-rule="auto"/>
        <w:ind w:firstLine="540"/>
        <w:jc w:val="both"/>
      </w:pPr>
      <w:r>
        <w:rPr>
          <w:sz w:val="20"/>
        </w:rPr>
        <w:t xml:space="preserve">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pPr>
        <w:pStyle w:val="0"/>
        <w:spacing w:before="200" w:line-rule="auto"/>
        <w:ind w:firstLine="540"/>
        <w:jc w:val="both"/>
      </w:pPr>
      <w:r>
        <w:rPr>
          <w:sz w:val="20"/>
        </w:rPr>
        <w:t xml:space="preserve">Поручительства и (или) независимые гарантии гарантийного фонда не могут предоставляться в пользу финансовой организации в случае, если такая финансовая организация и гарантийный фонд являются одним юридическим лицом.</w:t>
      </w:r>
    </w:p>
    <w:p>
      <w:pPr>
        <w:pStyle w:val="0"/>
        <w:jc w:val="both"/>
      </w:pPr>
      <w:r>
        <w:rPr>
          <w:sz w:val="20"/>
        </w:rPr>
        <w:t xml:space="preserve">(п. 4.3.3 введен </w:t>
      </w:r>
      <w:hyperlink w:history="0" r:id="rId62"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11.04.2017 N 81-п)</w:t>
      </w:r>
    </w:p>
    <w:p>
      <w:pPr>
        <w:pStyle w:val="0"/>
        <w:spacing w:before="200" w:line-rule="auto"/>
        <w:ind w:firstLine="540"/>
        <w:jc w:val="both"/>
      </w:pPr>
      <w:r>
        <w:rPr>
          <w:sz w:val="20"/>
        </w:rPr>
        <w:t xml:space="preserve">4.3.4. Критерии отбора кредитных организаций для размещения временно свободных денежных средств на депозитах и расчетных счетах:</w:t>
      </w:r>
    </w:p>
    <w:p>
      <w:pPr>
        <w:pStyle w:val="0"/>
        <w:spacing w:before="200" w:line-rule="auto"/>
        <w:ind w:firstLine="540"/>
        <w:jc w:val="both"/>
      </w:pPr>
      <w:r>
        <w:rPr>
          <w:sz w:val="20"/>
        </w:rPr>
        <w:t xml:space="preserve">1) наличие у кредитной организации универсальной лицензии Центрального Банка Российской Федерации на осуществление банковских операций;</w:t>
      </w:r>
    </w:p>
    <w:p>
      <w:pPr>
        <w:pStyle w:val="0"/>
        <w:jc w:val="both"/>
      </w:pPr>
      <w:r>
        <w:rPr>
          <w:sz w:val="20"/>
        </w:rPr>
        <w:t xml:space="preserve">(в ред. </w:t>
      </w:r>
      <w:hyperlink w:history="0" r:id="rId63"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w:t>
      </w:r>
    </w:p>
    <w:p>
      <w:pPr>
        <w:pStyle w:val="0"/>
        <w:spacing w:before="200" w:line-rule="auto"/>
        <w:ind w:firstLine="540"/>
        <w:jc w:val="both"/>
      </w:pPr>
      <w:r>
        <w:rPr>
          <w:sz w:val="20"/>
        </w:rPr>
        <w:t xml:space="preserve">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"ruА-";</w:t>
      </w:r>
    </w:p>
    <w:p>
      <w:pPr>
        <w:pStyle w:val="0"/>
        <w:jc w:val="both"/>
      </w:pPr>
      <w:r>
        <w:rPr>
          <w:sz w:val="20"/>
        </w:rPr>
        <w:t xml:space="preserve">(пп. 3 в ред. </w:t>
      </w:r>
      <w:hyperlink w:history="0" r:id="rId64" w:tooltip="Приказ Минэкономразвития РА от 07.10.2020 N 326-п &quot;О внесении изменений в приказ Министерства экономического развития и торговли Республики Адыгея N 60-п от 4 марта 2014 г. &quot;О Порядке использования средств гарантийного фонда&quot; {КонсультантПлюс}">
        <w:r>
          <w:rPr>
            <w:sz w:val="20"/>
            <w:color w:val="0000ff"/>
          </w:rPr>
          <w:t xml:space="preserve">Приказа</w:t>
        </w:r>
      </w:hyperlink>
      <w:r>
        <w:rPr>
          <w:sz w:val="20"/>
        </w:rPr>
        <w:t xml:space="preserve"> Минэкономразвития РА от 07.10.2020 N 326-п)</w:t>
      </w:r>
    </w:p>
    <w:p>
      <w:pPr>
        <w:pStyle w:val="0"/>
        <w:spacing w:before="200" w:line-rule="auto"/>
        <w:ind w:firstLine="540"/>
        <w:jc w:val="both"/>
      </w:pPr>
      <w:r>
        <w:rPr>
          <w:sz w:val="20"/>
        </w:rPr>
        <w:t xml:space="preserve">4) срок деятельности кредитной организации с даты ее регистрации составляет не менее 5 (пяти) лет;</w:t>
      </w:r>
    </w:p>
    <w:p>
      <w:pPr>
        <w:pStyle w:val="0"/>
        <w:spacing w:before="200" w:line-rule="auto"/>
        <w:ind w:firstLine="540"/>
        <w:jc w:val="both"/>
      </w:pPr>
      <w:r>
        <w:rPr>
          <w:sz w:val="20"/>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w:t>
      </w:r>
      <w:hyperlink w:history="0" r:id="rId65"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законом</w:t>
        </w:r>
      </w:hyperlink>
      <w:r>
        <w:rPr>
          <w:sz w:val="20"/>
        </w:rPr>
        <w:t xml:space="preserve"> от 10 июля 2002 г. N 86-ФЗ "О Центральном банке Российской Федерации (Банке России)";</w:t>
      </w:r>
    </w:p>
    <w:p>
      <w:pPr>
        <w:pStyle w:val="0"/>
        <w:spacing w:before="200" w:line-rule="auto"/>
        <w:ind w:firstLine="540"/>
        <w:jc w:val="both"/>
      </w:pPr>
      <w:r>
        <w:rPr>
          <w:sz w:val="20"/>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Исполнителя;</w:t>
      </w:r>
    </w:p>
    <w:p>
      <w:pPr>
        <w:pStyle w:val="0"/>
        <w:jc w:val="both"/>
      </w:pPr>
      <w:r>
        <w:rPr>
          <w:sz w:val="20"/>
        </w:rPr>
        <w:t xml:space="preserve">(в ред. </w:t>
      </w:r>
      <w:hyperlink w:history="0" r:id="rId66"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7) участие кредитной организации в системе обязательного страхования вкладов в банках Российской Федерации в соответствии с Федеральным </w:t>
      </w:r>
      <w:hyperlink w:history="0" r:id="rId67"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 N 177-ФЗ "О страховании вкладов в банках Российской Федерации";</w:t>
      </w:r>
    </w:p>
    <w:p>
      <w:pPr>
        <w:pStyle w:val="0"/>
        <w:jc w:val="both"/>
      </w:pPr>
      <w:r>
        <w:rPr>
          <w:sz w:val="20"/>
        </w:rPr>
        <w:t xml:space="preserve">(пп. 7 в ред. </w:t>
      </w:r>
      <w:hyperlink w:history="0" r:id="rId68"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8) основным критерием отбора кредитных организаций, соответствующих вышеуказанных требованиям, является предлагаемая процентная ставка.</w:t>
      </w:r>
    </w:p>
    <w:p>
      <w:pPr>
        <w:pStyle w:val="0"/>
        <w:spacing w:before="200" w:line-rule="auto"/>
        <w:ind w:firstLine="540"/>
        <w:jc w:val="both"/>
      </w:pPr>
      <w:r>
        <w:rPr>
          <w:sz w:val="20"/>
        </w:rPr>
        <w:t xml:space="preserve">С целью управления ликвидностью и платежеспособностью Исполнитель размещает денежные средства на депозитах кредитных организаций на срок не более 1 (одного) года.</w:t>
      </w:r>
    </w:p>
    <w:p>
      <w:pPr>
        <w:pStyle w:val="0"/>
        <w:jc w:val="both"/>
      </w:pPr>
      <w:r>
        <w:rPr>
          <w:sz w:val="20"/>
        </w:rPr>
        <w:t xml:space="preserve">(п. 4.3.4 введен </w:t>
      </w:r>
      <w:hyperlink w:history="0" r:id="rId69"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11.04.2017 N 81-п)</w:t>
      </w:r>
    </w:p>
    <w:p>
      <w:pPr>
        <w:pStyle w:val="0"/>
        <w:spacing w:before="200" w:line-rule="auto"/>
        <w:ind w:firstLine="540"/>
        <w:jc w:val="both"/>
      </w:pPr>
      <w:r>
        <w:rPr>
          <w:sz w:val="20"/>
        </w:rPr>
        <w:t xml:space="preserve">4.4. Исполнитель не реже чем один раз в полгода осуществляет мониторинг деятельности финансовых организаций на соответствие критериям и в порядке, которые установлены высшим или иным уполномоченным органом Исполнителя. Высший или иной уполномоченный орган управления Исполнителя принимает решение о продолжении или приостановлении сотрудничества, в том числе по результатам указанного мониторинга.</w:t>
      </w:r>
    </w:p>
    <w:p>
      <w:pPr>
        <w:pStyle w:val="0"/>
        <w:jc w:val="both"/>
      </w:pPr>
      <w:r>
        <w:rPr>
          <w:sz w:val="20"/>
        </w:rPr>
        <w:t xml:space="preserve">(п. 4.4 введен </w:t>
      </w:r>
      <w:hyperlink w:history="0" r:id="rId70"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4.5. Исполнитель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требованиям, установленным </w:t>
      </w:r>
      <w:hyperlink w:history="0" r:id="rId71"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пунктами 10.2</w:t>
        </w:r>
      </w:hyperlink>
      <w:r>
        <w:rPr>
          <w:sz w:val="20"/>
        </w:rPr>
        <w:t xml:space="preserve"> и </w:t>
      </w:r>
      <w:hyperlink w:history="0" r:id="rId72"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10.3</w:t>
        </w:r>
      </w:hyperlink>
      <w:r>
        <w:rPr>
          <w:sz w:val="20"/>
        </w:rPr>
        <w:t xml:space="preserve"> "Требований к фондам содействия кредитованию (гарантийным фондам, фондам поручительств) и их деятельности", утвержденные приложением к приказу N 763 (далее - Требования),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Исполнителем денежных средств на исполнение обязательств положения </w:t>
      </w:r>
      <w:hyperlink w:history="0" r:id="rId73"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пунктов 10.6</w:t>
        </w:r>
      </w:hyperlink>
      <w:r>
        <w:rPr>
          <w:sz w:val="20"/>
        </w:rPr>
        <w:t xml:space="preserve"> и </w:t>
      </w:r>
      <w:hyperlink w:history="0" r:id="rId74"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10.6.1</w:t>
        </w:r>
      </w:hyperlink>
      <w:r>
        <w:rPr>
          <w:sz w:val="20"/>
        </w:rPr>
        <w:t xml:space="preserve"> Требований не применяются.</w:t>
      </w:r>
    </w:p>
    <w:p>
      <w:pPr>
        <w:pStyle w:val="0"/>
        <w:jc w:val="both"/>
      </w:pPr>
      <w:r>
        <w:rPr>
          <w:sz w:val="20"/>
        </w:rPr>
        <w:t xml:space="preserve">(п. 4.5 введен </w:t>
      </w:r>
      <w:hyperlink w:history="0" r:id="rId75"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5. Гарантия предоставляется на возмездной основе. Размер вознаграждения Исполнителю за предоставление гарантии по договорам поручительств составляет один процент годовых от суммы обеспечиваемых обязательств. Размер вознаграждения Исполнителю за предоставление согарантии составляет ноль целых семьдесят пять сотых процента годовых от суммы обязательств, обеспечиваемых за счет гарантийного фонда.</w:t>
      </w:r>
    </w:p>
    <w:p>
      <w:pPr>
        <w:pStyle w:val="0"/>
        <w:jc w:val="both"/>
      </w:pPr>
      <w:r>
        <w:rPr>
          <w:sz w:val="20"/>
        </w:rPr>
        <w:t xml:space="preserve">(в ред. </w:t>
      </w:r>
      <w:hyperlink w:history="0" r:id="rId76" w:tooltip="Приказ Минэкономразвития РА от 16.06.2017 N 138-п &quot;О внесении изменений в приказ Министерства экономического развития и торговли Республики Адыгея от 4 марта 2014 г. N 60-п &quot;О Порядке использования гарантийного фонда&quot; {КонсультантПлюс}">
        <w:r>
          <w:rPr>
            <w:sz w:val="20"/>
            <w:color w:val="0000ff"/>
          </w:rPr>
          <w:t xml:space="preserve">Приказа</w:t>
        </w:r>
      </w:hyperlink>
      <w:r>
        <w:rPr>
          <w:sz w:val="20"/>
        </w:rPr>
        <w:t xml:space="preserve"> Минэкономразвития РА от 16.06.2017 N 138-п)</w:t>
      </w:r>
    </w:p>
    <w:p>
      <w:pPr>
        <w:pStyle w:val="0"/>
        <w:spacing w:before="200" w:line-rule="auto"/>
        <w:ind w:firstLine="540"/>
        <w:jc w:val="both"/>
      </w:pPr>
      <w:r>
        <w:rPr>
          <w:sz w:val="20"/>
        </w:rPr>
        <w:t xml:space="preserve">При оформлении гарантии на срок более одного года величина вознаграждения Исполнителю увеличивается пропорционально увеличению срока гарантии.</w:t>
      </w:r>
    </w:p>
    <w:p>
      <w:pPr>
        <w:pStyle w:val="0"/>
        <w:spacing w:before="200" w:line-rule="auto"/>
        <w:ind w:firstLine="540"/>
        <w:jc w:val="both"/>
      </w:pPr>
      <w:r>
        <w:rPr>
          <w:sz w:val="20"/>
        </w:rPr>
        <w:t xml:space="preserve">Вознаграждение Исполнителю может уплачиваться заемщиком единовременно до даты подписания договора поручительства или ежегодно в дату подписания договора поручительства.</w:t>
      </w:r>
    </w:p>
    <w:p>
      <w:pPr>
        <w:pStyle w:val="0"/>
        <w:spacing w:before="200" w:line-rule="auto"/>
        <w:ind w:firstLine="540"/>
        <w:jc w:val="both"/>
      </w:pPr>
      <w:r>
        <w:rPr>
          <w:sz w:val="20"/>
        </w:rPr>
        <w:t xml:space="preserve">В случае досрочного погашения заемщиком задолженности по кредитному договору (при единовременной уплате им всей суммы вознаграждения за весь срок предоставления гарантии) Исполнителем возвращается часть оплаченного вознаграждения за не истекший срок предоставленной гарантии пропорционально сроку гарантии.</w:t>
      </w:r>
    </w:p>
    <w:p>
      <w:pPr>
        <w:pStyle w:val="0"/>
        <w:spacing w:before="200" w:line-rule="auto"/>
        <w:ind w:firstLine="540"/>
        <w:jc w:val="both"/>
      </w:pPr>
      <w:r>
        <w:rPr>
          <w:sz w:val="20"/>
        </w:rPr>
        <w:t xml:space="preserve">Абзац исключен с 22 августа 2022 года. - </w:t>
      </w:r>
      <w:hyperlink w:history="0" r:id="rId77"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w:t>
        </w:r>
      </w:hyperlink>
      <w:r>
        <w:rPr>
          <w:sz w:val="20"/>
        </w:rPr>
        <w:t xml:space="preserve"> Минэкономразвития РА от 22.08.2022 N 244-п.</w:t>
      </w:r>
    </w:p>
    <w:p>
      <w:pPr>
        <w:pStyle w:val="0"/>
        <w:spacing w:before="200" w:line-rule="auto"/>
        <w:ind w:firstLine="540"/>
        <w:jc w:val="both"/>
      </w:pPr>
      <w:r>
        <w:rPr>
          <w:sz w:val="20"/>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w:history="0" r:id="rId78" w:tooltip="Федеральный закон от 21.12.1994 N 68-ФЗ (ред. от 14.07.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 N 68-ФЗ "О защите населения и территорий от чрезвычайных ситуаций природного и техногенного характера" может устанавливаться на уровне, не превышающем 0,5% годовых от суммы предоставляемой гарантии.</w:t>
      </w:r>
    </w:p>
    <w:p>
      <w:pPr>
        <w:pStyle w:val="0"/>
        <w:jc w:val="both"/>
      </w:pPr>
      <w:r>
        <w:rPr>
          <w:sz w:val="20"/>
        </w:rPr>
        <w:t xml:space="preserve">(абзац введен </w:t>
      </w:r>
      <w:hyperlink w:history="0" r:id="rId79"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Обязательным условием предоставления гарантии поручительства является наличие Акта о причинении ущерба в результате опасных техногенных процессов (стихийного бедствия, технологической катастрофы или иных обстоятельств непреодолимой силы).</w:t>
      </w:r>
    </w:p>
    <w:p>
      <w:pPr>
        <w:pStyle w:val="0"/>
        <w:jc w:val="both"/>
      </w:pPr>
      <w:r>
        <w:rPr>
          <w:sz w:val="20"/>
        </w:rPr>
        <w:t xml:space="preserve">(абзац введен </w:t>
      </w:r>
      <w:hyperlink w:history="0" r:id="rId80"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В случае отсутствия такого акта, Исполнитель может выдавать поручительства под 1% годовых.</w:t>
      </w:r>
    </w:p>
    <w:p>
      <w:pPr>
        <w:pStyle w:val="0"/>
        <w:jc w:val="both"/>
      </w:pPr>
      <w:r>
        <w:rPr>
          <w:sz w:val="20"/>
        </w:rPr>
        <w:t xml:space="preserve">(абзац введен </w:t>
      </w:r>
      <w:hyperlink w:history="0" r:id="rId81"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5.1. Минимальная ставка вознаграждения за предоставление поручительства и (или) независимой гарантии может устанавливаться на уровне менее 0,5% годовых от суммы предоставляемого поручительства и (или) независимой гарантии для отдельных категорий субъектов МСП, физических лиц, применяющих специальный налоговый режим "Налог на профессиональный доход", организаций инфраструктуры поддержки (в том числе группы связанных компаний) в соответствии с </w:t>
      </w:r>
      <w:hyperlink w:history="0" r:id="rId82"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подпунктом 1 пункта 5.4</w:t>
        </w:r>
      </w:hyperlink>
      <w:r>
        <w:rPr>
          <w:sz w:val="20"/>
        </w:rPr>
        <w:t xml:space="preserve"> Требований.</w:t>
      </w:r>
    </w:p>
    <w:p>
      <w:pPr>
        <w:pStyle w:val="0"/>
        <w:jc w:val="both"/>
      </w:pPr>
      <w:r>
        <w:rPr>
          <w:sz w:val="20"/>
        </w:rPr>
        <w:t xml:space="preserve">(п. 5.1 введен </w:t>
      </w:r>
      <w:hyperlink w:history="0" r:id="rId83"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6. За счет средств гарантийного фонда обеспечиваются финансовые обязательства заемщика только по основной сумме долга. Обеспечение не предоставляется по начисленным процентам, пеням, штрафам, неустойкам, повышенным процентам, которые обязан выплатить заемщик, а также иным возможным убыткам и расходам финансовой организации.</w:t>
      </w:r>
    </w:p>
    <w:p>
      <w:pPr>
        <w:pStyle w:val="0"/>
        <w:spacing w:before="200" w:line-rule="auto"/>
        <w:ind w:firstLine="540"/>
        <w:jc w:val="both"/>
      </w:pPr>
      <w:r>
        <w:rPr>
          <w:sz w:val="20"/>
        </w:rPr>
        <w:t xml:space="preserve">7. Размер гарантии по кредиту, предоставляемому заемщику финансовой организацией, не может превышать 70 процентов от объема обязательств заемщика по кредиту (основная сумма долга), определенного финансовой организацией. В отношении одного Заемщика не может действовать одновременно более одной гарантии Исполнителя.</w:t>
      </w:r>
    </w:p>
    <w:p>
      <w:pPr>
        <w:pStyle w:val="0"/>
        <w:spacing w:before="200" w:line-rule="auto"/>
        <w:ind w:firstLine="540"/>
        <w:jc w:val="both"/>
      </w:pPr>
      <w:r>
        <w:rPr>
          <w:sz w:val="20"/>
        </w:rPr>
        <w:t xml:space="preserve">При введении режима повышенной готовности или режима чрезвычайной ситуации, гарантийный лимит на заемщика, осуществляющего деятельность на территории, в отношении которой введен один из указанных режимов, то есть предельная сумма обязательства Исполнителя по договору независимой гарантии в отношении одного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80% от суммы обязательств по такому договору, но не более 15% гарантийного капитала Исполнителя в отношении всех договоров независимых гарантий, действующих в отношении одного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w:t>
      </w:r>
    </w:p>
    <w:p>
      <w:pPr>
        <w:pStyle w:val="0"/>
        <w:jc w:val="both"/>
      </w:pPr>
      <w:r>
        <w:rPr>
          <w:sz w:val="20"/>
        </w:rPr>
        <w:t xml:space="preserve">(абзац введен </w:t>
      </w:r>
      <w:hyperlink w:history="0" r:id="rId84" w:tooltip="Приказ Минэкономразвития РА от 07.10.2020 N 326-п &quot;О внесении изменений в приказ Министерства экономического развития и торговли Республики Адыгея N 60-п от 4 марта 2014 г. &quot;О Порядке использования средств гарантийного фонда&quot; {КонсультантПлюс}">
        <w:r>
          <w:rPr>
            <w:sz w:val="20"/>
            <w:color w:val="0000ff"/>
          </w:rPr>
          <w:t xml:space="preserve">Приказом</w:t>
        </w:r>
      </w:hyperlink>
      <w:r>
        <w:rPr>
          <w:sz w:val="20"/>
        </w:rPr>
        <w:t xml:space="preserve"> Минэкономразвития РА от 07.10.2020 N 326-п; в ред. </w:t>
      </w:r>
      <w:hyperlink w:history="0" r:id="rId85"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19.03.2021 N 109-п)</w:t>
      </w:r>
    </w:p>
    <w:p>
      <w:pPr>
        <w:pStyle w:val="0"/>
        <w:spacing w:before="200" w:line-rule="auto"/>
        <w:ind w:firstLine="540"/>
        <w:jc w:val="both"/>
      </w:pPr>
      <w:r>
        <w:rPr>
          <w:sz w:val="20"/>
        </w:rPr>
        <w:t xml:space="preserve">8. В случае заключения кредитного (лизингового) договора на приобретение основных средств Исполнитель предоставляет гарантию на весь объем необходимого по кредиту (лизингу) обеспечения на период поставки предмета до оформления его в залог.</w:t>
      </w:r>
    </w:p>
    <w:p>
      <w:pPr>
        <w:pStyle w:val="0"/>
        <w:spacing w:before="200" w:line-rule="auto"/>
        <w:ind w:firstLine="540"/>
        <w:jc w:val="both"/>
      </w:pPr>
      <w:r>
        <w:rPr>
          <w:sz w:val="20"/>
        </w:rPr>
        <w:t xml:space="preserve">9. Гарантийный фонд формируется за счет средств республиканского бюджета Республики Адыгея, федерального бюджета, финансового результата от деятельности Исполнителя и иных источников, не противоречащих законодательству.</w:t>
      </w:r>
    </w:p>
    <w:p>
      <w:pPr>
        <w:pStyle w:val="0"/>
        <w:spacing w:before="200" w:line-rule="auto"/>
        <w:ind w:firstLine="540"/>
        <w:jc w:val="both"/>
      </w:pPr>
      <w:r>
        <w:rPr>
          <w:sz w:val="20"/>
        </w:rPr>
        <w:t xml:space="preserve">Размер гарантийного капитала Исполнителя должен устанавливаться по состоянию на начало отчетного периода (квартал, год) на уровне стоимости чистых активов Исполнителя по данным бухгалтерской (финансовой) отчетности Исполнителя на начало соответствующего отчетного периода (квартал, год) и должен определяться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(или) независимых гарантий, и утверждаться высшим или иным уполномоченным органом управления Исполнителя.</w:t>
      </w:r>
    </w:p>
    <w:p>
      <w:pPr>
        <w:pStyle w:val="0"/>
        <w:jc w:val="both"/>
      </w:pPr>
      <w:r>
        <w:rPr>
          <w:sz w:val="20"/>
        </w:rPr>
        <w:t xml:space="preserve">(абзац введен </w:t>
      </w:r>
      <w:hyperlink w:history="0" r:id="rId86"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В случае учета средств целевого финансирования, полученных Исполнителем в целях осуществления деятельности по предоставлению поручительств и (или) независимых гарантий, в составе доходов будущих периодов стоимость чистых активов Исполнителя должна быть увеличена на сумму таких доходов будущих периодов.</w:t>
      </w:r>
    </w:p>
    <w:p>
      <w:pPr>
        <w:pStyle w:val="0"/>
        <w:jc w:val="both"/>
      </w:pPr>
      <w:r>
        <w:rPr>
          <w:sz w:val="20"/>
        </w:rPr>
        <w:t xml:space="preserve">(абзац введен </w:t>
      </w:r>
      <w:hyperlink w:history="0" r:id="rId87"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jc w:val="both"/>
      </w:pPr>
      <w:r>
        <w:rPr>
          <w:sz w:val="20"/>
        </w:rPr>
        <w:t xml:space="preserve">(п. 9 в ред. </w:t>
      </w:r>
      <w:hyperlink w:history="0" r:id="rId88" w:tooltip="Приказ Минэкономразвития РА от 07.10.2020 N 326-п &quot;О внесении изменений в приказ Министерства экономического развития и торговли Республики Адыгея N 60-п от 4 марта 2014 г. &quot;О Порядке использования средств гарантийного фонда&quot; {КонсультантПлюс}">
        <w:r>
          <w:rPr>
            <w:sz w:val="20"/>
            <w:color w:val="0000ff"/>
          </w:rPr>
          <w:t xml:space="preserve">Приказа</w:t>
        </w:r>
      </w:hyperlink>
      <w:r>
        <w:rPr>
          <w:sz w:val="20"/>
        </w:rPr>
        <w:t xml:space="preserve"> Минэкономразвития РА от 07.10.2020 N 326-п)</w:t>
      </w:r>
    </w:p>
    <w:p>
      <w:pPr>
        <w:pStyle w:val="0"/>
        <w:spacing w:before="200" w:line-rule="auto"/>
        <w:ind w:firstLine="540"/>
        <w:jc w:val="both"/>
      </w:pPr>
      <w:r>
        <w:rPr>
          <w:sz w:val="20"/>
        </w:rPr>
        <w:t xml:space="preserve">10. В целях обеспечения прироста средства гарантийного фонда могут быть размещены:</w:t>
      </w:r>
    </w:p>
    <w:p>
      <w:pPr>
        <w:pStyle w:val="0"/>
        <w:spacing w:before="200" w:line-rule="auto"/>
        <w:ind w:firstLine="540"/>
        <w:jc w:val="both"/>
      </w:pPr>
      <w:r>
        <w:rPr>
          <w:sz w:val="20"/>
        </w:rPr>
        <w:t xml:space="preserve">1) в государственные ценные бумаги Российской Федерации;</w:t>
      </w:r>
    </w:p>
    <w:p>
      <w:pPr>
        <w:pStyle w:val="0"/>
        <w:spacing w:before="200" w:line-rule="auto"/>
        <w:ind w:firstLine="540"/>
        <w:jc w:val="both"/>
      </w:pPr>
      <w:r>
        <w:rPr>
          <w:sz w:val="20"/>
        </w:rPr>
        <w:t xml:space="preserve">2) в государственные ценные бумаги субъектов Российской Федерации;</w:t>
      </w:r>
    </w:p>
    <w:p>
      <w:pPr>
        <w:pStyle w:val="0"/>
        <w:spacing w:before="200" w:line-rule="auto"/>
        <w:ind w:firstLine="540"/>
        <w:jc w:val="both"/>
      </w:pPr>
      <w:r>
        <w:rPr>
          <w:sz w:val="20"/>
        </w:rPr>
        <w:t xml:space="preserve">3) на депозитных вкладах в финансовых организациях;</w:t>
      </w:r>
    </w:p>
    <w:p>
      <w:pPr>
        <w:pStyle w:val="0"/>
        <w:spacing w:before="200" w:line-rule="auto"/>
        <w:ind w:firstLine="540"/>
        <w:jc w:val="both"/>
      </w:pPr>
      <w:r>
        <w:rPr>
          <w:sz w:val="20"/>
        </w:rPr>
        <w:t xml:space="preserve">4) в иных формах, установленных федеральным законодательством.</w:t>
      </w:r>
    </w:p>
    <w:p>
      <w:pPr>
        <w:pStyle w:val="0"/>
        <w:spacing w:before="200" w:line-rule="auto"/>
        <w:ind w:firstLine="540"/>
        <w:jc w:val="both"/>
      </w:pPr>
      <w:r>
        <w:rPr>
          <w:sz w:val="20"/>
        </w:rPr>
        <w:t xml:space="preserve">11. Средства гарантийного фонда используются на исполнение обязательств заемщиков по договорам в соответствии с заключенными договорами на предоставление гарантий.</w:t>
      </w:r>
    </w:p>
    <w:p>
      <w:pPr>
        <w:pStyle w:val="0"/>
        <w:jc w:val="both"/>
      </w:pPr>
      <w:r>
        <w:rPr>
          <w:sz w:val="20"/>
        </w:rPr>
        <w:t xml:space="preserve">(в ред. </w:t>
      </w:r>
      <w:hyperlink w:history="0" r:id="rId89"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11.04.2017 N 81-п)</w:t>
      </w:r>
    </w:p>
    <w:p>
      <w:pPr>
        <w:pStyle w:val="0"/>
        <w:spacing w:before="200" w:line-rule="auto"/>
        <w:ind w:firstLine="540"/>
        <w:jc w:val="both"/>
      </w:pPr>
      <w:r>
        <w:rPr>
          <w:sz w:val="20"/>
        </w:rPr>
        <w:t xml:space="preserve">12. Средства гарантийного фонда размещаются в финансовой организации. Финансовая организация может одновременно выполнять функцию по размещению средств гарантийного фонда и функцию финансовой организации по кредитованию заемщиков.</w:t>
      </w:r>
    </w:p>
    <w:p>
      <w:pPr>
        <w:pStyle w:val="0"/>
        <w:spacing w:before="200" w:line-rule="auto"/>
        <w:ind w:firstLine="540"/>
        <w:jc w:val="both"/>
      </w:pPr>
      <w:r>
        <w:rPr>
          <w:sz w:val="20"/>
        </w:rPr>
        <w:t xml:space="preserve">13. Заявки на предоставление средств гарантийного фонда рассматриваются Исполнителем во взаимодействии с финансовой организацией в соответствии с Положение об отборе субъектов малого и среднего предпринимательства, организаций инфраструктуры поддержки малого и среднего предпринимательства и физических лиц, применяющих специальный налоговый режим "Налог на профессиональный доход" при получении гарантии, утвержденным Министерством экономического развития и торговли Республики Адыгея.</w:t>
      </w:r>
    </w:p>
    <w:p>
      <w:pPr>
        <w:pStyle w:val="0"/>
        <w:jc w:val="both"/>
      </w:pPr>
      <w:r>
        <w:rPr>
          <w:sz w:val="20"/>
        </w:rPr>
        <w:t xml:space="preserve">(в ред. Приказов Минэкономразвития РА от 12.11.2019 </w:t>
      </w:r>
      <w:hyperlink w:history="0" r:id="rId90"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rPr>
        <w:t xml:space="preserve">, от 19.03.2021 </w:t>
      </w:r>
      <w:hyperlink w:history="0" r:id="rId91"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rPr>
        <w:t xml:space="preserve">)</w:t>
      </w:r>
    </w:p>
    <w:p>
      <w:pPr>
        <w:pStyle w:val="0"/>
        <w:spacing w:before="200" w:line-rule="auto"/>
        <w:ind w:firstLine="540"/>
        <w:jc w:val="both"/>
      </w:pPr>
      <w:r>
        <w:rPr>
          <w:sz w:val="20"/>
        </w:rPr>
        <w:t xml:space="preserve">14. Лимит условных обязательств на финансовую организацию устанавливается высшим органом управления Исполнителя на 1 (первое) число текущего финансового года и не должен превышать 60% от общего операционного лимита условных обязательств для Исполнителя.</w:t>
      </w:r>
    </w:p>
    <w:p>
      <w:pPr>
        <w:pStyle w:val="0"/>
        <w:spacing w:before="200" w:line-rule="auto"/>
        <w:ind w:firstLine="540"/>
        <w:jc w:val="both"/>
      </w:pPr>
      <w:r>
        <w:rPr>
          <w:sz w:val="20"/>
        </w:rPr>
        <w:t xml:space="preserve">При этом размер действующих поручительств и (или) независимых гарантий Исполнителя должен превышать его гарантийный капитал не менее чем в 3 (три) раза для Исполнителей, являющихся получателями денежных средств на исполнение обязательств, и не менее чем в 1,5 (полтора) раза для иных Исполнителей.</w:t>
      </w:r>
    </w:p>
    <w:p>
      <w:pPr>
        <w:pStyle w:val="0"/>
        <w:jc w:val="both"/>
      </w:pPr>
      <w:r>
        <w:rPr>
          <w:sz w:val="20"/>
        </w:rPr>
        <w:t xml:space="preserve">(абзац введен </w:t>
      </w:r>
      <w:hyperlink w:history="0" r:id="rId92"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jc w:val="both"/>
      </w:pPr>
      <w:r>
        <w:rPr>
          <w:sz w:val="20"/>
        </w:rPr>
        <w:t xml:space="preserve">(п. 14 в ред. </w:t>
      </w:r>
      <w:hyperlink w:history="0" r:id="rId93"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15. Исполнитель обязан ежегодно проходить аудиторскую проверку своей деятельности. Результаты проведенной проверки предоставляются Исполнителем в Министерство экономического развития и торговли Республики Адыгея.</w:t>
      </w:r>
    </w:p>
    <w:p>
      <w:pPr>
        <w:pStyle w:val="0"/>
        <w:spacing w:before="200" w:line-rule="auto"/>
        <w:ind w:firstLine="540"/>
        <w:jc w:val="both"/>
      </w:pPr>
      <w:r>
        <w:rPr>
          <w:sz w:val="20"/>
        </w:rPr>
        <w:t xml:space="preserve">15.1. Для цели проведения обязательного аудита Исполнителя в соответствии с </w:t>
      </w:r>
      <w:hyperlink w:history="0" r:id="rId9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3 статьи 15.2</w:t>
        </w:r>
      </w:hyperlink>
      <w:r>
        <w:rPr>
          <w:sz w:val="20"/>
        </w:rPr>
        <w:t xml:space="preserve"> Федерального закона от 24 июля 2007 г. N 209-ФЗ "О развитии малого и среднего предпринимательства в Российской Федерации" аудиторские организации и индивидуальные аудиторы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должны соответствовать требованиям, установленным Федеральным </w:t>
      </w:r>
      <w:hyperlink w:history="0" r:id="rId95"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 N 307-ФЗ "Об аудиторской деятельности" (далее - Закон об аудиторской деятельности).</w:t>
      </w:r>
    </w:p>
    <w:p>
      <w:pPr>
        <w:pStyle w:val="0"/>
        <w:jc w:val="both"/>
      </w:pPr>
      <w:r>
        <w:rPr>
          <w:sz w:val="20"/>
        </w:rPr>
        <w:t xml:space="preserve">(п. 15.1 введен </w:t>
      </w:r>
      <w:hyperlink w:history="0" r:id="rId96"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15.2. В целях участия в отборе, проводимом Исполнителем аудиторская организация и индивидуальный аудитор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должна соответствовать следующим требованиям:</w:t>
      </w:r>
    </w:p>
    <w:p>
      <w:pPr>
        <w:pStyle w:val="0"/>
        <w:spacing w:before="200" w:line-rule="auto"/>
        <w:ind w:firstLine="540"/>
        <w:jc w:val="both"/>
      </w:pPr>
      <w:r>
        <w:rPr>
          <w:sz w:val="20"/>
        </w:rPr>
        <w:t xml:space="preserve">1) отсутствие в предусмотренном Федеральным </w:t>
      </w:r>
      <w:hyperlink w:history="0" r:id="rId9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или индивидуальном аудиторе;</w:t>
      </w:r>
    </w:p>
    <w:p>
      <w:pPr>
        <w:pStyle w:val="0"/>
        <w:spacing w:before="200" w:line-rule="auto"/>
        <w:ind w:firstLine="540"/>
        <w:jc w:val="both"/>
      </w:pPr>
      <w:r>
        <w:rPr>
          <w:sz w:val="20"/>
        </w:rPr>
        <w:t xml:space="preserve">2) другим требованиям, определенным </w:t>
      </w:r>
      <w:hyperlink w:history="0" r:id="rId9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статьи 31</w:t>
        </w:r>
      </w:hyperlink>
      <w:r>
        <w:rPr>
          <w:sz w:val="20"/>
        </w:rPr>
        <w:t xml:space="preserve"> Закона о контрактной системе.</w:t>
      </w:r>
    </w:p>
    <w:p>
      <w:pPr>
        <w:pStyle w:val="0"/>
        <w:jc w:val="both"/>
      </w:pPr>
      <w:r>
        <w:rPr>
          <w:sz w:val="20"/>
        </w:rPr>
        <w:t xml:space="preserve">(п. 15.2 введен </w:t>
      </w:r>
      <w:hyperlink w:history="0" r:id="rId99"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15.3. В случае если Исполнитель отнесен в соответствии с </w:t>
      </w:r>
      <w:hyperlink w:history="0" r:id="rId100"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частью 4 статьи 5</w:t>
        </w:r>
      </w:hyperlink>
      <w:r>
        <w:rPr>
          <w:sz w:val="20"/>
        </w:rPr>
        <w:t xml:space="preserve"> Закона об аудиторской деятельности к организациям, в отношении которых проводится обязательный аудит, договор на проведение обязательного аудита бухгалтерской (финансовой) отчетности Исполнителя, заключается с аудиторской организацией или индивидуальным аудитором (за исключением случаев, если в соответствии с законодательством Российской Федерации обязательный аудит проводится только аудиторской организацией), определенными путем проведения открытого конкурса, в порядке, установленном Законом о контрактной системе.</w:t>
      </w:r>
    </w:p>
    <w:p>
      <w:pPr>
        <w:pStyle w:val="0"/>
        <w:jc w:val="both"/>
      </w:pPr>
      <w:r>
        <w:rPr>
          <w:sz w:val="20"/>
        </w:rPr>
        <w:t xml:space="preserve">(п. 15.3 введен </w:t>
      </w:r>
      <w:hyperlink w:history="0" r:id="rId101"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15.4. Отбор аудиторской организации или индивидуального аудитора для Исполнителя, не указанных в </w:t>
      </w:r>
      <w:hyperlink w:history="0" r:id="rId102"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пункте 4.3</w:t>
        </w:r>
      </w:hyperlink>
      <w:r>
        <w:rPr>
          <w:sz w:val="20"/>
        </w:rPr>
        <w:t xml:space="preserve"> Требований, проводится с соблюдением следующих требований:</w:t>
      </w:r>
    </w:p>
    <w:p>
      <w:pPr>
        <w:pStyle w:val="0"/>
        <w:spacing w:before="200" w:line-rule="auto"/>
        <w:ind w:firstLine="540"/>
        <w:jc w:val="both"/>
      </w:pPr>
      <w:r>
        <w:rPr>
          <w:sz w:val="20"/>
        </w:rPr>
        <w:t xml:space="preserve">1) проведение отбора не реже чем один раз в пять лет;</w:t>
      </w:r>
    </w:p>
    <w:p>
      <w:pPr>
        <w:pStyle w:val="0"/>
        <w:spacing w:before="200" w:line-rule="auto"/>
        <w:ind w:firstLine="540"/>
        <w:jc w:val="both"/>
      </w:pPr>
      <w:r>
        <w:rPr>
          <w:sz w:val="20"/>
        </w:rPr>
        <w:t xml:space="preserve">2) размещение информации об отборе аудиторских организаций или индивидуальных аудиторов на официальном сайте Исполнителя в информационно-телекоммуникационной сети "Интернет" не позднее чем за 30 (тридцать) календарных дней до дня его проведения;</w:t>
      </w:r>
    </w:p>
    <w:p>
      <w:pPr>
        <w:pStyle w:val="0"/>
        <w:spacing w:before="200" w:line-rule="auto"/>
        <w:ind w:firstLine="540"/>
        <w:jc w:val="both"/>
      </w:pPr>
      <w:r>
        <w:rPr>
          <w:sz w:val="20"/>
        </w:rPr>
        <w:t xml:space="preserve">3) заключение договора с аудиторской организацией или индивидуальным аудитором в срок не позднее 20 (двадцати) календарных дней с даты окончания отбора.</w:t>
      </w:r>
    </w:p>
    <w:p>
      <w:pPr>
        <w:pStyle w:val="0"/>
        <w:jc w:val="both"/>
      </w:pPr>
      <w:r>
        <w:rPr>
          <w:sz w:val="20"/>
        </w:rPr>
        <w:t xml:space="preserve">(п. 15.4 введен </w:t>
      </w:r>
      <w:hyperlink w:history="0" r:id="rId103"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15.5. Порядок отбора аудиторской организации или индивидуального аудитора для Исполнителей, не указанных в </w:t>
      </w:r>
      <w:hyperlink w:history="0" r:id="rId104"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пункте 4.3</w:t>
        </w:r>
      </w:hyperlink>
      <w:r>
        <w:rPr>
          <w:sz w:val="20"/>
        </w:rPr>
        <w:t xml:space="preserve"> Требований, утверждается высшим или иным уполномоченным органом управления Исполнителя и содержит, в том числе:</w:t>
      </w:r>
    </w:p>
    <w:p>
      <w:pPr>
        <w:pStyle w:val="0"/>
        <w:spacing w:before="200" w:line-rule="auto"/>
        <w:ind w:firstLine="540"/>
        <w:jc w:val="both"/>
      </w:pPr>
      <w:r>
        <w:rPr>
          <w:sz w:val="20"/>
        </w:rPr>
        <w:t xml:space="preserve">1) требования к аудиторским организациям или индивидуальным аудиторам;</w:t>
      </w:r>
    </w:p>
    <w:p>
      <w:pPr>
        <w:pStyle w:val="0"/>
        <w:spacing w:before="200" w:line-rule="auto"/>
        <w:ind w:firstLine="540"/>
        <w:jc w:val="both"/>
      </w:pPr>
      <w:r>
        <w:rPr>
          <w:sz w:val="20"/>
        </w:rPr>
        <w:t xml:space="preserve">2) требования к отбору;</w:t>
      </w:r>
    </w:p>
    <w:p>
      <w:pPr>
        <w:pStyle w:val="0"/>
        <w:spacing w:before="200" w:line-rule="auto"/>
        <w:ind w:firstLine="540"/>
        <w:jc w:val="both"/>
      </w:pPr>
      <w:r>
        <w:rPr>
          <w:sz w:val="20"/>
        </w:rPr>
        <w:t xml:space="preserve">3) процедуру проведения отбора;</w:t>
      </w:r>
    </w:p>
    <w:p>
      <w:pPr>
        <w:pStyle w:val="0"/>
        <w:spacing w:before="200" w:line-rule="auto"/>
        <w:ind w:firstLine="540"/>
        <w:jc w:val="both"/>
      </w:pPr>
      <w:r>
        <w:rPr>
          <w:sz w:val="20"/>
        </w:rPr>
        <w:t xml:space="preserve">4) требования к содержанию, форме, составу документов, представляемых аудиторской организацией или индивидуальным аудитором для участия в отборе;</w:t>
      </w:r>
    </w:p>
    <w:p>
      <w:pPr>
        <w:pStyle w:val="0"/>
        <w:spacing w:before="200" w:line-rule="auto"/>
        <w:ind w:firstLine="540"/>
        <w:jc w:val="both"/>
      </w:pPr>
      <w:r>
        <w:rPr>
          <w:sz w:val="20"/>
        </w:rPr>
        <w:t xml:space="preserve">5) порядок рассмотрения, критерии отбора, величины значимости этих критериев.</w:t>
      </w:r>
    </w:p>
    <w:p>
      <w:pPr>
        <w:pStyle w:val="0"/>
        <w:jc w:val="both"/>
      </w:pPr>
      <w:r>
        <w:rPr>
          <w:sz w:val="20"/>
        </w:rPr>
        <w:t xml:space="preserve">(п. 15.5 введен </w:t>
      </w:r>
      <w:hyperlink w:history="0" r:id="rId105"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16. Исполнитель использует денежные средства, предоставленные из бюджетов всех уровней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 и (или) договорам независимой гарантии.</w:t>
      </w:r>
    </w:p>
    <w:p>
      <w:pPr>
        <w:pStyle w:val="0"/>
        <w:jc w:val="both"/>
      </w:pPr>
      <w:r>
        <w:rPr>
          <w:sz w:val="20"/>
        </w:rPr>
        <w:t xml:space="preserve">(п. 16 введен </w:t>
      </w:r>
      <w:hyperlink w:history="0" r:id="rId106"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11.04.2017 N 81-п)</w:t>
      </w:r>
    </w:p>
    <w:p>
      <w:pPr>
        <w:pStyle w:val="0"/>
        <w:spacing w:before="200" w:line-rule="auto"/>
        <w:ind w:firstLine="540"/>
        <w:jc w:val="both"/>
      </w:pPr>
      <w:r>
        <w:rPr>
          <w:sz w:val="20"/>
        </w:rPr>
        <w:t xml:space="preserve">16.1. В целях формирования полной и достоверной информации о деятельности Исполнителя и его имущественном положении Исполнитель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в обеспечение исполнения которых выдано поручительство и (или) независимая гарантия Исполнителя (далее - сомнительные долги).</w:t>
      </w:r>
    </w:p>
    <w:p>
      <w:pPr>
        <w:pStyle w:val="0"/>
        <w:spacing w:before="200" w:line-rule="auto"/>
        <w:ind w:firstLine="540"/>
        <w:jc w:val="both"/>
      </w:pPr>
      <w:r>
        <w:rPr>
          <w:sz w:val="20"/>
        </w:rPr>
        <w:t xml:space="preserve">Резерв по сомнительным долгам создается для отражения фактов деятельности Исполнителя, связанных с исполнением обязательств по предоставленным поручительствам и (или) независимым гарантиям, в случае признания дебиторской задолженности, возникшей в результате выплаты финансовой организации, сомнительной.</w:t>
      </w:r>
    </w:p>
    <w:p>
      <w:pPr>
        <w:pStyle w:val="0"/>
        <w:jc w:val="both"/>
      </w:pPr>
      <w:r>
        <w:rPr>
          <w:sz w:val="20"/>
        </w:rPr>
        <w:t xml:space="preserve">(п. 16.1 введен </w:t>
      </w:r>
      <w:hyperlink w:history="0" r:id="rId107"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16.2. Резервы по сомнительным долгам формируются ежеквартально по состоянию на последнее число квартала с учетом следующего:</w:t>
      </w:r>
    </w:p>
    <w:p>
      <w:pPr>
        <w:pStyle w:val="0"/>
        <w:spacing w:before="200" w:line-rule="auto"/>
        <w:ind w:firstLine="540"/>
        <w:jc w:val="both"/>
      </w:pPr>
      <w:r>
        <w:rPr>
          <w:sz w:val="20"/>
        </w:rPr>
        <w:t xml:space="preserve">1) базой для расчета резерва по сомнительным долгам является сумма, уплаченная по поручительствам и (или) независимым гарантиям, но не взысканная с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pPr>
        <w:pStyle w:val="0"/>
        <w:spacing w:before="200" w:line-rule="auto"/>
        <w:ind w:firstLine="540"/>
        <w:jc w:val="both"/>
      </w:pPr>
      <w:r>
        <w:rPr>
          <w:sz w:val="20"/>
        </w:rPr>
        <w:t xml:space="preserve">2) Исполнитель вправе не создавать резервы по сомнительным долгам, в случае документального подтверждения выполнения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обязательств, в обеспечение исполнения которых выдано поручительство и (или) независимая гарантия;</w:t>
      </w:r>
    </w:p>
    <w:p>
      <w:pPr>
        <w:pStyle w:val="0"/>
        <w:jc w:val="both"/>
      </w:pPr>
      <w:r>
        <w:rPr>
          <w:sz w:val="20"/>
        </w:rPr>
        <w:t xml:space="preserve">(п. 16.2 введен </w:t>
      </w:r>
      <w:hyperlink w:history="0" r:id="rId108"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16.3. Порядок формирования резерва по сомнительным долгам Исполнитель должен разработать самостоятельно и закрепить в учетной политике для целей бухгалтерского учета.</w:t>
      </w:r>
    </w:p>
    <w:p>
      <w:pPr>
        <w:pStyle w:val="0"/>
        <w:jc w:val="both"/>
      </w:pPr>
      <w:r>
        <w:rPr>
          <w:sz w:val="20"/>
        </w:rPr>
        <w:t xml:space="preserve">(п. 16.3 введен </w:t>
      </w:r>
      <w:hyperlink w:history="0" r:id="rId109"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16.4. Формирование резервов осуществляется Исполнителем в размере не менее 100% от суммы, уплаченной по договору о предоставлении поручительства и (или) независимой гарантии, на последнее число каждого календарного года.</w:t>
      </w:r>
    </w:p>
    <w:p>
      <w:pPr>
        <w:pStyle w:val="0"/>
        <w:jc w:val="both"/>
      </w:pPr>
      <w:r>
        <w:rPr>
          <w:sz w:val="20"/>
        </w:rPr>
        <w:t xml:space="preserve">(п. 16.4 введен </w:t>
      </w:r>
      <w:hyperlink w:history="0" r:id="rId110"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16.5. Сформированные резервы по сомнительным долгам используются Исполнителем при списании с баланса задолженности по договорам поручительства и (или) предоставления гарантий, по которой Исполнителем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w:t>
      </w:r>
    </w:p>
    <w:p>
      <w:pPr>
        <w:pStyle w:val="0"/>
        <w:jc w:val="both"/>
      </w:pPr>
      <w:r>
        <w:rPr>
          <w:sz w:val="20"/>
        </w:rPr>
        <w:t xml:space="preserve">(п. 16.5 введен </w:t>
      </w:r>
      <w:hyperlink w:history="0" r:id="rId111"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16.6. Списание Исполнителем безнадежной задолженности за счет сформированного резерва по сомнительным долгам осуществляется на последнее число каждого календарного года по решению высшего или иного уполномоченного органа управления Исполнителя.</w:t>
      </w:r>
    </w:p>
    <w:p>
      <w:pPr>
        <w:pStyle w:val="0"/>
        <w:jc w:val="both"/>
      </w:pPr>
      <w:r>
        <w:rPr>
          <w:sz w:val="20"/>
        </w:rPr>
        <w:t xml:space="preserve">(п. 16.6 введен </w:t>
      </w:r>
      <w:hyperlink w:history="0" r:id="rId112"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17.1. Исполнитель в целях стратегического обеспечения деятельности по предоставлению поручительств и (или) независимых гарантий разрабатывает программу деятельности Исполнителя на трехлетний период, включающую:</w:t>
      </w:r>
    </w:p>
    <w:p>
      <w:pPr>
        <w:pStyle w:val="0"/>
        <w:spacing w:before="200" w:line-rule="auto"/>
        <w:ind w:firstLine="540"/>
        <w:jc w:val="both"/>
      </w:pPr>
      <w:r>
        <w:rPr>
          <w:sz w:val="20"/>
        </w:rPr>
        <w:t xml:space="preserve">1) анализ деятельности Исполнителя;</w:t>
      </w:r>
    </w:p>
    <w:p>
      <w:pPr>
        <w:pStyle w:val="0"/>
        <w:spacing w:before="200" w:line-rule="auto"/>
        <w:ind w:firstLine="540"/>
        <w:jc w:val="both"/>
      </w:pPr>
      <w:r>
        <w:rPr>
          <w:sz w:val="20"/>
        </w:rPr>
        <w:t xml:space="preserve">2) ежегодные целевые значения ключевых показателей эффективности;</w:t>
      </w:r>
    </w:p>
    <w:p>
      <w:pPr>
        <w:pStyle w:val="0"/>
        <w:spacing w:before="200" w:line-rule="auto"/>
        <w:ind w:firstLine="540"/>
        <w:jc w:val="both"/>
      </w:pPr>
      <w:r>
        <w:rPr>
          <w:sz w:val="20"/>
        </w:rPr>
        <w:t xml:space="preserve">3) мероприятия по продвижению гарантийных продуктов, расширению партнерской сети и позиционированию Исполнителя;</w:t>
      </w:r>
    </w:p>
    <w:p>
      <w:pPr>
        <w:pStyle w:val="0"/>
        <w:spacing w:before="200" w:line-rule="auto"/>
        <w:ind w:firstLine="540"/>
        <w:jc w:val="both"/>
      </w:pPr>
      <w:r>
        <w:rPr>
          <w:sz w:val="20"/>
        </w:rPr>
        <w:t xml:space="preserve">4) комплекс мероприятий по достижению целевых значений ключевых показателей эффективности.</w:t>
      </w:r>
    </w:p>
    <w:p>
      <w:pPr>
        <w:pStyle w:val="0"/>
        <w:spacing w:before="200" w:line-rule="auto"/>
        <w:ind w:firstLine="540"/>
        <w:jc w:val="both"/>
      </w:pPr>
      <w:r>
        <w:rPr>
          <w:sz w:val="20"/>
        </w:rPr>
        <w:t xml:space="preserve">Программа деятельности Исполнителя на трехлетний период утверждается высшим или иным уполномоченным органом управления Исполнителя.</w:t>
      </w:r>
    </w:p>
    <w:p>
      <w:pPr>
        <w:pStyle w:val="0"/>
        <w:jc w:val="both"/>
      </w:pPr>
      <w:r>
        <w:rPr>
          <w:sz w:val="20"/>
        </w:rPr>
        <w:t xml:space="preserve">(п. 17.1 введен </w:t>
      </w:r>
      <w:hyperlink w:history="0" r:id="rId113"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17.2. Ключевыми показателями эффективности деятельности Исполнителя являются:</w:t>
      </w:r>
    </w:p>
    <w:p>
      <w:pPr>
        <w:pStyle w:val="0"/>
        <w:spacing w:before="200" w:line-rule="auto"/>
        <w:ind w:firstLine="540"/>
        <w:jc w:val="both"/>
      </w:pPr>
      <w:r>
        <w:rPr>
          <w:sz w:val="20"/>
        </w:rPr>
        <w:t xml:space="preserve">1) годовой размер поручительств и (или) независимых гарантий, предоставленных субъектам МСП и организациям инфраструктуры поддержки, а также физическим лицам, применяющим специальный налоговый режим "Налог на профессиональный доход", с учетом поручительств и (или) независимых гарантий, выданных в рамках согарантий в части, обеспеченной поручительствами и (или) независимыми гарантиями Исполнителя (при наличии сделок по согарантии);</w:t>
      </w:r>
    </w:p>
    <w:p>
      <w:pPr>
        <w:pStyle w:val="0"/>
        <w:spacing w:before="200" w:line-rule="auto"/>
        <w:ind w:firstLine="540"/>
        <w:jc w:val="both"/>
      </w:pPr>
      <w:r>
        <w:rPr>
          <w:sz w:val="20"/>
        </w:rPr>
        <w:t xml:space="preserve">2) годовой объем привлеченного субъектами МСП и организациями инфраструктуры поддержки, а также физическими лицами, применяющими специальный налоговый режим "Налог на профессиональный доход", финансирования с помощью предоставленных Исполнителем поручительств и (или) независимых гарантий, с учетом средств, привлеченных по поручительствам и (или) независимым гарантиям в рамках согарантий в части, обеспеченной поручительствами и (или) независимыми гарантиями Исполнителя (при наличии сделок, по согарантии);</w:t>
      </w:r>
    </w:p>
    <w:p>
      <w:pPr>
        <w:pStyle w:val="0"/>
        <w:spacing w:before="200" w:line-rule="auto"/>
        <w:ind w:firstLine="540"/>
        <w:jc w:val="both"/>
      </w:pPr>
      <w:r>
        <w:rPr>
          <w:sz w:val="20"/>
        </w:rPr>
        <w:t xml:space="preserve">3) отношение действующих поручительств и (или) независимых гарантий Исполнителя, рассчитанных с учетом поручительств и (или) независимых гарантий, предоставленных субъектам МСП и организациям инфраструктуры поддержки, а также физическим лицам, применяющим специальный налоговый режим "Налог на профессиональный доход", в рамках согарантий в части, обеспеченной поручительствами и (или) независимыми гарантиями Исполнителя (при наличии сделок по согарантии), к сумме ее гарантийного капитала на отчетную дату;</w:t>
      </w:r>
    </w:p>
    <w:p>
      <w:pPr>
        <w:pStyle w:val="0"/>
        <w:spacing w:before="200" w:line-rule="auto"/>
        <w:ind w:firstLine="540"/>
        <w:jc w:val="both"/>
      </w:pPr>
      <w:r>
        <w:rPr>
          <w:sz w:val="20"/>
        </w:rPr>
        <w:t xml:space="preserve">4) результат от операционной и финансовой деятельности за год по основному виду деятельности Исполнителя, рассчитанный по формуле, приведенной в </w:t>
      </w:r>
      <w:hyperlink w:history="0" r:id="rId114"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Приложении N 1</w:t>
        </w:r>
      </w:hyperlink>
      <w:r>
        <w:rPr>
          <w:sz w:val="20"/>
        </w:rPr>
        <w:t xml:space="preserve"> к Требованиям.</w:t>
      </w:r>
    </w:p>
    <w:p>
      <w:pPr>
        <w:pStyle w:val="0"/>
        <w:jc w:val="both"/>
      </w:pPr>
      <w:r>
        <w:rPr>
          <w:sz w:val="20"/>
        </w:rPr>
        <w:t xml:space="preserve">(п. 17.2 введен </w:t>
      </w:r>
      <w:hyperlink w:history="0" r:id="rId115"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jc w:val="both"/>
      </w:pPr>
      <w:r>
        <w:rPr>
          <w:sz w:val="20"/>
        </w:rPr>
      </w:r>
    </w:p>
    <w:p>
      <w:pPr>
        <w:pStyle w:val="0"/>
        <w:jc w:val="right"/>
      </w:pPr>
      <w:r>
        <w:rPr>
          <w:sz w:val="20"/>
        </w:rPr>
        <w:t xml:space="preserve">Министр экономического развития и торговли</w:t>
      </w:r>
    </w:p>
    <w:p>
      <w:pPr>
        <w:pStyle w:val="0"/>
        <w:jc w:val="right"/>
      </w:pPr>
      <w:r>
        <w:rPr>
          <w:sz w:val="20"/>
        </w:rPr>
        <w:t xml:space="preserve">Республики Адыгея</w:t>
      </w:r>
    </w:p>
    <w:p>
      <w:pPr>
        <w:pStyle w:val="0"/>
        <w:jc w:val="right"/>
      </w:pPr>
      <w:r>
        <w:rPr>
          <w:sz w:val="20"/>
        </w:rPr>
        <w:t xml:space="preserve">М.А.ТЛЕХАС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w:t>
      </w:r>
    </w:p>
    <w:p>
      <w:pPr>
        <w:pStyle w:val="0"/>
        <w:jc w:val="right"/>
      </w:pPr>
      <w:r>
        <w:rPr>
          <w:sz w:val="20"/>
        </w:rPr>
        <w:t xml:space="preserve">экономического развития</w:t>
      </w:r>
    </w:p>
    <w:p>
      <w:pPr>
        <w:pStyle w:val="0"/>
        <w:jc w:val="right"/>
      </w:pPr>
      <w:r>
        <w:rPr>
          <w:sz w:val="20"/>
        </w:rPr>
        <w:t xml:space="preserve">и торговли Республики Адыгея</w:t>
      </w:r>
    </w:p>
    <w:p>
      <w:pPr>
        <w:pStyle w:val="0"/>
        <w:jc w:val="right"/>
      </w:pPr>
      <w:r>
        <w:rPr>
          <w:sz w:val="20"/>
        </w:rPr>
        <w:t xml:space="preserve">от 4 марта 2014 г. N 60-п</w:t>
      </w:r>
    </w:p>
    <w:p>
      <w:pPr>
        <w:pStyle w:val="0"/>
        <w:jc w:val="both"/>
      </w:pPr>
      <w:r>
        <w:rPr>
          <w:sz w:val="20"/>
        </w:rPr>
      </w:r>
    </w:p>
    <w:bookmarkStart w:id="238" w:name="P238"/>
    <w:bookmarkEnd w:id="238"/>
    <w:p>
      <w:pPr>
        <w:pStyle w:val="2"/>
        <w:jc w:val="center"/>
      </w:pPr>
      <w:r>
        <w:rPr>
          <w:sz w:val="20"/>
        </w:rPr>
        <w:t xml:space="preserve">ПОЛОЖЕНИЕ</w:t>
      </w:r>
    </w:p>
    <w:p>
      <w:pPr>
        <w:pStyle w:val="2"/>
        <w:jc w:val="center"/>
      </w:pPr>
      <w:r>
        <w:rPr>
          <w:sz w:val="20"/>
        </w:rPr>
        <w:t xml:space="preserve">ОБ ОТБОРЕ СУБЪЕКТОВ МАЛОГО И СРЕДНЕГО</w:t>
      </w:r>
    </w:p>
    <w:p>
      <w:pPr>
        <w:pStyle w:val="2"/>
        <w:jc w:val="center"/>
      </w:pPr>
      <w:r>
        <w:rPr>
          <w:sz w:val="20"/>
        </w:rPr>
        <w:t xml:space="preserve">ПРЕДПРИНИМАТЕЛЬСТВА, ОРГАНИЗАЦИЙ ИНФРАСТРУКТУРЫ</w:t>
      </w:r>
    </w:p>
    <w:p>
      <w:pPr>
        <w:pStyle w:val="2"/>
        <w:jc w:val="center"/>
      </w:pPr>
      <w:r>
        <w:rPr>
          <w:sz w:val="20"/>
        </w:rPr>
        <w:t xml:space="preserve">ПОДДЕРЖКИ МАЛОГО И СРЕДНЕГО ПРЕДПРИНИМАТЕЛЬСТВА И</w:t>
      </w:r>
    </w:p>
    <w:p>
      <w:pPr>
        <w:pStyle w:val="2"/>
        <w:jc w:val="center"/>
      </w:pPr>
      <w:r>
        <w:rPr>
          <w:sz w:val="20"/>
        </w:rPr>
        <w:t xml:space="preserve">ФИЗИЧЕСКИХ ЛИЦ, ПРИМЕНЯЮЩИХ СПЕЦИАЛЬНЫЙ НАЛОГОВЫЙ РЕЖИМ</w:t>
      </w:r>
    </w:p>
    <w:p>
      <w:pPr>
        <w:pStyle w:val="2"/>
        <w:jc w:val="center"/>
      </w:pPr>
      <w:r>
        <w:rPr>
          <w:sz w:val="20"/>
        </w:rPr>
        <w:t xml:space="preserve">"НАЛОГ НА ПРОФЕССИОНАЛЬНЫЙ ДОХОД",</w:t>
      </w:r>
    </w:p>
    <w:p>
      <w:pPr>
        <w:pStyle w:val="2"/>
        <w:jc w:val="center"/>
      </w:pPr>
      <w:r>
        <w:rPr>
          <w:sz w:val="20"/>
        </w:rPr>
        <w:t xml:space="preserve">ПРИ ПОЛУЧЕНИИ ГАРАНТИИ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РА</w:t>
            </w:r>
          </w:p>
          <w:p>
            <w:pPr>
              <w:pStyle w:val="0"/>
              <w:jc w:val="center"/>
            </w:pPr>
            <w:r>
              <w:rPr>
                <w:sz w:val="20"/>
                <w:color w:val="392c69"/>
              </w:rPr>
              <w:t xml:space="preserve">от 26.02.2015 </w:t>
            </w:r>
            <w:hyperlink w:history="0" r:id="rId116" w:tooltip="Приказ Минэкономразвития РА от 26.02.2015 N 61-п &quot;О внесении изменений в приказ Министерства экономического развития и торговли Республики Адыгея от 4 марта 2014 года N 60-п &quot;О Порядке использования гарантийного фонда&quot; {КонсультантПлюс}">
              <w:r>
                <w:rPr>
                  <w:sz w:val="20"/>
                  <w:color w:val="0000ff"/>
                </w:rPr>
                <w:t xml:space="preserve">N 61-п</w:t>
              </w:r>
            </w:hyperlink>
            <w:r>
              <w:rPr>
                <w:sz w:val="20"/>
                <w:color w:val="392c69"/>
              </w:rPr>
              <w:t xml:space="preserve">, от 11.04.2017 </w:t>
            </w:r>
            <w:hyperlink w:history="0" r:id="rId117"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81-п</w:t>
              </w:r>
            </w:hyperlink>
            <w:r>
              <w:rPr>
                <w:sz w:val="20"/>
                <w:color w:val="392c69"/>
              </w:rPr>
              <w:t xml:space="preserve">, от 16.06.2017 </w:t>
            </w:r>
            <w:hyperlink w:history="0" r:id="rId118" w:tooltip="Приказ Минэкономразвития РА от 16.06.2017 N 138-п &quot;О внесении изменений в приказ Министерства экономического развития и торговли Республики Адыгея от 4 марта 2014 г. N 60-п &quot;О Порядке использования гарантийного фонда&quot; {КонсультантПлюс}">
              <w:r>
                <w:rPr>
                  <w:sz w:val="20"/>
                  <w:color w:val="0000ff"/>
                </w:rPr>
                <w:t xml:space="preserve">N 138-п</w:t>
              </w:r>
            </w:hyperlink>
            <w:r>
              <w:rPr>
                <w:sz w:val="20"/>
                <w:color w:val="392c69"/>
              </w:rPr>
              <w:t xml:space="preserve">,</w:t>
            </w:r>
          </w:p>
          <w:p>
            <w:pPr>
              <w:pStyle w:val="0"/>
              <w:jc w:val="center"/>
            </w:pPr>
            <w:r>
              <w:rPr>
                <w:sz w:val="20"/>
                <w:color w:val="392c69"/>
              </w:rPr>
              <w:t xml:space="preserve">от 12.11.2019 </w:t>
            </w:r>
            <w:hyperlink w:history="0" r:id="rId119"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color w:val="392c69"/>
              </w:rPr>
              <w:t xml:space="preserve">, от 07.10.2020 </w:t>
            </w:r>
            <w:hyperlink w:history="0" r:id="rId120" w:tooltip="Приказ Минэкономразвития РА от 07.10.2020 N 326-п &quot;О внесении изменений в приказ Министерства экономического развития и торговли Республики Адыгея N 60-п от 4 марта 2014 г. &quot;О Порядке использования средств гарантийного фонда&quot; {КонсультантПлюс}">
              <w:r>
                <w:rPr>
                  <w:sz w:val="20"/>
                  <w:color w:val="0000ff"/>
                </w:rPr>
                <w:t xml:space="preserve">N 326-п</w:t>
              </w:r>
            </w:hyperlink>
            <w:r>
              <w:rPr>
                <w:sz w:val="20"/>
                <w:color w:val="392c69"/>
              </w:rPr>
              <w:t xml:space="preserve">, от 19.03.2021 </w:t>
            </w:r>
            <w:hyperlink w:history="0" r:id="rId121"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color w:val="392c69"/>
              </w:rPr>
              <w:t xml:space="preserve">,</w:t>
            </w:r>
          </w:p>
          <w:p>
            <w:pPr>
              <w:pStyle w:val="0"/>
              <w:jc w:val="center"/>
            </w:pPr>
            <w:r>
              <w:rPr>
                <w:sz w:val="20"/>
                <w:color w:val="392c69"/>
              </w:rPr>
              <w:t xml:space="preserve">от 07.06.2021 </w:t>
            </w:r>
            <w:hyperlink w:history="0" r:id="rId122" w:tooltip="Приказ Минэкономразвития РА от 07.06.2021 N 172-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172-п</w:t>
              </w:r>
            </w:hyperlink>
            <w:r>
              <w:rPr>
                <w:sz w:val="20"/>
                <w:color w:val="392c69"/>
              </w:rPr>
              <w:t xml:space="preserve">, от 22.08.2022 </w:t>
            </w:r>
            <w:hyperlink w:history="0" r:id="rId123"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244-п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устанавливает порядок отбора субъектов малого и среднего предпринимательства, организаций инфраструктуры поддержки малого и среднего предпринимательства, а также физических лиц, применяющих специальный налоговый режим "Налог на профессиональный доход", зарегистрированных на территории Республики Адыгея (далее - Заемщик), которым будет предоставлена гарантия автономного учреждения Республики Адыгея "Фонд развития промышленности Республики Адыгея" (далее - Исполнитель).</w:t>
      </w:r>
    </w:p>
    <w:p>
      <w:pPr>
        <w:pStyle w:val="0"/>
        <w:jc w:val="both"/>
      </w:pPr>
      <w:r>
        <w:rPr>
          <w:sz w:val="20"/>
        </w:rPr>
        <w:t xml:space="preserve">(п. 1 в ред. </w:t>
      </w:r>
      <w:hyperlink w:history="0" r:id="rId124" w:tooltip="Приказ Минэкономразвития РА от 07.06.2021 N 172-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07.06.2021 N 172-п)</w:t>
      </w:r>
    </w:p>
    <w:p>
      <w:pPr>
        <w:pStyle w:val="0"/>
        <w:spacing w:before="200" w:line-rule="auto"/>
        <w:ind w:firstLine="540"/>
        <w:jc w:val="both"/>
      </w:pPr>
      <w:r>
        <w:rPr>
          <w:sz w:val="20"/>
        </w:rPr>
        <w:t xml:space="preserve">2. Гарантия предоставляется Заемщикам, соответствующим критериям, установленным </w:t>
      </w:r>
      <w:hyperlink w:history="0" r:id="rId125"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28 ноября 2016 N 763 "Об утверждении требований к фондам содействия кредитованию (гарантийным фондам, фондам поручительств) и их деятельности".</w:t>
      </w:r>
    </w:p>
    <w:p>
      <w:pPr>
        <w:pStyle w:val="0"/>
        <w:jc w:val="both"/>
      </w:pPr>
      <w:r>
        <w:rPr>
          <w:sz w:val="20"/>
        </w:rPr>
        <w:t xml:space="preserve">(п. 2 в ред. </w:t>
      </w:r>
      <w:hyperlink w:history="0" r:id="rId126"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3. Гарантии предоставляются по мере поступления заявок от финансовых организаций.</w:t>
      </w:r>
    </w:p>
    <w:p>
      <w:pPr>
        <w:pStyle w:val="0"/>
        <w:spacing w:before="200" w:line-rule="auto"/>
        <w:ind w:firstLine="540"/>
        <w:jc w:val="both"/>
      </w:pPr>
      <w:r>
        <w:rPr>
          <w:sz w:val="20"/>
        </w:rPr>
        <w:t xml:space="preserve">4. Гарантией обеспечивается только основная сумма долга Заемщика. Обеспечение не предоставляется по начисленным процентам, пеням, штрафам, неустойкам, а также иным возможным убыткам и расходам финансовой организации. В отношении одного Заемщика не может действовать одновременно более одной гарантии Исполнителя.</w:t>
      </w:r>
    </w:p>
    <w:p>
      <w:pPr>
        <w:pStyle w:val="0"/>
        <w:spacing w:before="200" w:line-rule="auto"/>
        <w:ind w:firstLine="540"/>
        <w:jc w:val="both"/>
      </w:pPr>
      <w:r>
        <w:rPr>
          <w:sz w:val="20"/>
        </w:rPr>
        <w:t xml:space="preserve">5. Гарантии Исполнителя предоставляются, если Заемщики отвечают следующим критериям:</w:t>
      </w:r>
    </w:p>
    <w:p>
      <w:pPr>
        <w:pStyle w:val="0"/>
        <w:spacing w:before="200" w:line-rule="auto"/>
        <w:ind w:firstLine="540"/>
        <w:jc w:val="both"/>
      </w:pPr>
      <w:r>
        <w:rPr>
          <w:sz w:val="20"/>
        </w:rPr>
        <w:t xml:space="preserve">1) по состоянию на любую дату в течение периода, равного 30 календарным дням, предшествующего дате заключения договора (соглашения) о предоставлении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p>
    <w:p>
      <w:pPr>
        <w:pStyle w:val="0"/>
        <w:jc w:val="both"/>
      </w:pPr>
      <w:r>
        <w:rPr>
          <w:sz w:val="20"/>
        </w:rPr>
        <w:t xml:space="preserve">(пп. 1 в ред. </w:t>
      </w:r>
      <w:hyperlink w:history="0" r:id="rId127" w:tooltip="Приказ Минэкономразвития РА от 07.10.2020 N 326-п &quot;О внесении изменений в приказ Министерства экономического развития и торговли Республики Адыгея N 60-п от 4 марта 2014 г. &quot;О Порядке использования средств гарантийного фонда&quot; {КонсультантПлюс}">
        <w:r>
          <w:rPr>
            <w:sz w:val="20"/>
            <w:color w:val="0000ff"/>
          </w:rPr>
          <w:t xml:space="preserve">Приказа</w:t>
        </w:r>
      </w:hyperlink>
      <w:r>
        <w:rPr>
          <w:sz w:val="20"/>
        </w:rPr>
        <w:t xml:space="preserve"> Минэкономразвития РА от 07.10.2020 N 326-п)</w:t>
      </w:r>
    </w:p>
    <w:p>
      <w:pPr>
        <w:pStyle w:val="0"/>
        <w:spacing w:before="200" w:line-rule="auto"/>
        <w:ind w:firstLine="540"/>
        <w:jc w:val="both"/>
      </w:pPr>
      <w:r>
        <w:rPr>
          <w:sz w:val="20"/>
        </w:rPr>
        <w:t xml:space="preserve">2) в отношении Заемщика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pPr>
        <w:pStyle w:val="0"/>
        <w:spacing w:before="200" w:line-rule="auto"/>
        <w:ind w:firstLine="540"/>
        <w:jc w:val="both"/>
      </w:pPr>
      <w:r>
        <w:rPr>
          <w:sz w:val="20"/>
        </w:rPr>
        <w:t xml:space="preserve">3) не имеют за три месяца, предшествующих дате обращения за получением гарантии, нарушений условий ранее заключенных кредитных договоров, договоров займа, лизинга и т.п.;</w:t>
      </w:r>
    </w:p>
    <w:p>
      <w:pPr>
        <w:pStyle w:val="0"/>
        <w:spacing w:before="200" w:line-rule="auto"/>
        <w:ind w:firstLine="540"/>
        <w:jc w:val="both"/>
      </w:pPr>
      <w:r>
        <w:rPr>
          <w:sz w:val="20"/>
        </w:rPr>
        <w:t xml:space="preserve">4) исключен с 22 августа 2022 года. - </w:t>
      </w:r>
      <w:hyperlink w:history="0" r:id="rId128"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w:t>
        </w:r>
      </w:hyperlink>
      <w:r>
        <w:rPr>
          <w:sz w:val="20"/>
        </w:rPr>
        <w:t xml:space="preserve"> Минэкономразвития РА от 22.08.2022 N 244-п;</w:t>
      </w:r>
    </w:p>
    <w:p>
      <w:pPr>
        <w:pStyle w:val="0"/>
        <w:spacing w:before="200" w:line-rule="auto"/>
        <w:ind w:firstLine="540"/>
        <w:jc w:val="both"/>
      </w:pPr>
      <w:r>
        <w:rPr>
          <w:sz w:val="20"/>
        </w:rPr>
        <w:t xml:space="preserve">5) предоставлено обеспечение кредита в размере не менее 30 процентов от суммы своих обязательств в части возврата фактически полученной суммы кредита.</w:t>
      </w:r>
    </w:p>
    <w:p>
      <w:pPr>
        <w:pStyle w:val="0"/>
        <w:spacing w:before="200" w:line-rule="auto"/>
        <w:ind w:firstLine="540"/>
        <w:jc w:val="both"/>
      </w:pPr>
      <w:r>
        <w:rPr>
          <w:sz w:val="20"/>
        </w:rPr>
        <w:t xml:space="preserve">Максимальный объем единовременно выдаваемой гарантии в отношении одного субъекта малого и среднего предпринимательства, организации инфраструктуры поддержки устанавливается высшим или иным уполномоченным органом управления Исполнителя на 1 (первое) число текущего финансового года и не может превышать 25 млн. рублей, но не более 10% гарантийного капитала Исполнителя.</w:t>
      </w:r>
    </w:p>
    <w:p>
      <w:pPr>
        <w:pStyle w:val="0"/>
        <w:spacing w:before="200" w:line-rule="auto"/>
        <w:ind w:firstLine="540"/>
        <w:jc w:val="both"/>
      </w:pPr>
      <w:r>
        <w:rPr>
          <w:sz w:val="20"/>
        </w:rPr>
        <w:t xml:space="preserve">Критерии, предусмотренные настоящим пунктом, не применяются при предоставлении гарантии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w:t>
      </w:r>
    </w:p>
    <w:p>
      <w:pPr>
        <w:pStyle w:val="0"/>
        <w:jc w:val="both"/>
      </w:pPr>
      <w:r>
        <w:rPr>
          <w:sz w:val="20"/>
        </w:rPr>
        <w:t xml:space="preserve">(абзац введен </w:t>
      </w:r>
      <w:hyperlink w:history="0" r:id="rId129" w:tooltip="Приказ Минэкономразвития РА от 07.10.2020 N 326-п &quot;О внесении изменений в приказ Министерства экономического развития и торговли Республики Адыгея N 60-п от 4 марта 2014 г. &quot;О Порядке использования средств гарантийного фонда&quot; {КонсультантПлюс}">
        <w:r>
          <w:rPr>
            <w:sz w:val="20"/>
            <w:color w:val="0000ff"/>
          </w:rPr>
          <w:t xml:space="preserve">Приказом</w:t>
        </w:r>
      </w:hyperlink>
      <w:r>
        <w:rPr>
          <w:sz w:val="20"/>
        </w:rPr>
        <w:t xml:space="preserve"> Минэкономразвития РА от 07.10.2020 N 326-п)</w:t>
      </w:r>
    </w:p>
    <w:p>
      <w:pPr>
        <w:pStyle w:val="0"/>
        <w:spacing w:before="200" w:line-rule="auto"/>
        <w:ind w:firstLine="540"/>
        <w:jc w:val="both"/>
      </w:pPr>
      <w:r>
        <w:rPr>
          <w:sz w:val="20"/>
        </w:rPr>
        <w:t xml:space="preserve">Максимальный объем единовременно выдаваемой гарантии в отношении одного субъекта малого и среднего предпринимательства, организации инфраструктуры поддержки устанавливается высшим или иным уполномоченным органом управления Исполнителя на 1 (первое) число текущего финансового года и не может превышать 25 млн. рублей, но не более 10% гарантийного капитала Исполнителя.</w:t>
      </w:r>
    </w:p>
    <w:p>
      <w:pPr>
        <w:pStyle w:val="0"/>
        <w:jc w:val="both"/>
      </w:pPr>
      <w:r>
        <w:rPr>
          <w:sz w:val="20"/>
        </w:rPr>
        <w:t xml:space="preserve">(абзац введен </w:t>
      </w:r>
      <w:hyperlink w:history="0" r:id="rId130"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spacing w:before="200" w:line-rule="auto"/>
        <w:ind w:firstLine="540"/>
        <w:jc w:val="both"/>
      </w:pPr>
      <w:r>
        <w:rPr>
          <w:sz w:val="20"/>
        </w:rPr>
        <w:t xml:space="preserve">Критерии, предусмотренные настоящим пунктом, не применяются при предоставлении гарантии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w:t>
      </w:r>
    </w:p>
    <w:p>
      <w:pPr>
        <w:pStyle w:val="0"/>
        <w:jc w:val="both"/>
      </w:pPr>
      <w:r>
        <w:rPr>
          <w:sz w:val="20"/>
        </w:rPr>
        <w:t xml:space="preserve">(абзац введен </w:t>
      </w:r>
      <w:hyperlink w:history="0" r:id="rId131"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rPr>
        <w:t xml:space="preserve"> Минэкономразвития РА от 22.08.2022 N 244-п)</w:t>
      </w:r>
    </w:p>
    <w:p>
      <w:pPr>
        <w:pStyle w:val="0"/>
        <w:jc w:val="both"/>
      </w:pPr>
      <w:r>
        <w:rPr>
          <w:sz w:val="20"/>
        </w:rPr>
        <w:t xml:space="preserve">(п. 5 в ред. </w:t>
      </w:r>
      <w:hyperlink w:history="0" r:id="rId132"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6. Гарантии Исполнителя не предоставляются Заемщикам в случае:</w:t>
      </w:r>
    </w:p>
    <w:p>
      <w:pPr>
        <w:pStyle w:val="0"/>
        <w:spacing w:before="200" w:line-rule="auto"/>
        <w:ind w:firstLine="540"/>
        <w:jc w:val="both"/>
      </w:pPr>
      <w:r>
        <w:rPr>
          <w:sz w:val="20"/>
        </w:rPr>
        <w:t xml:space="preserve">- наличия обстоятельств, предусмотренных </w:t>
      </w:r>
      <w:hyperlink w:history="0" r:id="rId133"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пунктами 3</w:t>
        </w:r>
      </w:hyperlink>
      <w:r>
        <w:rPr>
          <w:sz w:val="20"/>
        </w:rPr>
        <w:t xml:space="preserve"> - </w:t>
      </w:r>
      <w:hyperlink w:history="0" r:id="rId13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5 статьи 14</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 предоставления Заемщиком неполного пакета документов или предоставление недостоверных сведений в документах;</w:t>
      </w:r>
    </w:p>
    <w:p>
      <w:pPr>
        <w:pStyle w:val="0"/>
        <w:jc w:val="both"/>
      </w:pPr>
      <w:r>
        <w:rPr>
          <w:sz w:val="20"/>
        </w:rPr>
        <w:t xml:space="preserve">(в ред. </w:t>
      </w:r>
      <w:hyperlink w:history="0" r:id="rId135"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19.03.2021 N 109-п)</w:t>
      </w:r>
    </w:p>
    <w:p>
      <w:pPr>
        <w:pStyle w:val="0"/>
        <w:spacing w:before="200" w:line-rule="auto"/>
        <w:ind w:firstLine="540"/>
        <w:jc w:val="both"/>
      </w:pPr>
      <w:r>
        <w:rPr>
          <w:sz w:val="20"/>
        </w:rPr>
        <w:t xml:space="preserve">- при нахождении Заемщика в стадии ликвидации, реорганизации, а также применения в отношении Заемщика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pPr>
        <w:pStyle w:val="0"/>
        <w:jc w:val="both"/>
      </w:pPr>
      <w:r>
        <w:rPr>
          <w:sz w:val="20"/>
        </w:rPr>
        <w:t xml:space="preserve">(в ред. </w:t>
      </w:r>
      <w:hyperlink w:history="0" r:id="rId136" w:tooltip="Приказ Минэкономразвития РА от 07.10.2020 N 326-п &quot;О внесении изменений в приказ Министерства экономического развития и торговли Республики Адыгея N 60-п от 4 марта 2014 г. &quot;О Порядке использования средств гарантийного фонда&quot; {КонсультантПлюс}">
        <w:r>
          <w:rPr>
            <w:sz w:val="20"/>
            <w:color w:val="0000ff"/>
          </w:rPr>
          <w:t xml:space="preserve">Приказа</w:t>
        </w:r>
      </w:hyperlink>
      <w:r>
        <w:rPr>
          <w:sz w:val="20"/>
        </w:rPr>
        <w:t xml:space="preserve"> Минэкономразвития РА от 07.10.2020 N 326-п)</w:t>
      </w:r>
    </w:p>
    <w:p>
      <w:pPr>
        <w:pStyle w:val="0"/>
        <w:spacing w:before="200" w:line-rule="auto"/>
        <w:ind w:firstLine="540"/>
        <w:jc w:val="both"/>
      </w:pPr>
      <w:r>
        <w:rPr>
          <w:sz w:val="20"/>
        </w:rPr>
        <w:t xml:space="preserve">- осуществления Заемщиком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 Заемщик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pPr>
        <w:pStyle w:val="0"/>
        <w:jc w:val="both"/>
      </w:pPr>
      <w:r>
        <w:rPr>
          <w:sz w:val="20"/>
        </w:rPr>
        <w:t xml:space="preserve">(п. 6 в ред. </w:t>
      </w:r>
      <w:hyperlink w:history="0" r:id="rId137"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11.04.2017 N 81-п)</w:t>
      </w:r>
    </w:p>
    <w:p>
      <w:pPr>
        <w:pStyle w:val="0"/>
        <w:spacing w:before="200" w:line-rule="auto"/>
        <w:ind w:firstLine="540"/>
        <w:jc w:val="both"/>
      </w:pPr>
      <w:r>
        <w:rPr>
          <w:sz w:val="20"/>
        </w:rPr>
        <w:t xml:space="preserve">7. Заемщик самостоятельно обращается в финансовую организацию с заявкой на предоставление кредита.</w:t>
      </w:r>
    </w:p>
    <w:p>
      <w:pPr>
        <w:pStyle w:val="0"/>
        <w:spacing w:before="200" w:line-rule="auto"/>
        <w:ind w:firstLine="540"/>
        <w:jc w:val="both"/>
      </w:pPr>
      <w:r>
        <w:rPr>
          <w:sz w:val="20"/>
        </w:rPr>
        <w:t xml:space="preserve">8. Финансовая организация самостоятельно, в соответствии с процедурой, установленной внутренними нормативными документами,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pPr>
        <w:pStyle w:val="0"/>
        <w:spacing w:before="200" w:line-rule="auto"/>
        <w:ind w:firstLine="540"/>
        <w:jc w:val="both"/>
      </w:pPr>
      <w:r>
        <w:rPr>
          <w:sz w:val="20"/>
        </w:rPr>
        <w:t xml:space="preserve">9. В случае если предоставляемого Заемщиком обеспечения и (или) третьими лицами за него недостаточно для принятия решения о выдаче кредита, финансовая организация информирует Заемщика о возможности привлечения для обеспечения исполнения обязательств Заемщика по кредитному договору гарантии Исполнителя.</w:t>
      </w:r>
    </w:p>
    <w:p>
      <w:pPr>
        <w:pStyle w:val="0"/>
        <w:spacing w:before="200" w:line-rule="auto"/>
        <w:ind w:firstLine="540"/>
        <w:jc w:val="both"/>
      </w:pPr>
      <w:r>
        <w:rPr>
          <w:sz w:val="20"/>
        </w:rPr>
        <w:t xml:space="preserve">10. При согласии Заемщика получить гарантию финансовая организация в срок не позднее двух рабочих дней с момента получения согласия направляет Исполнителю </w:t>
      </w:r>
      <w:hyperlink w:history="0" w:anchor="P360" w:tooltip="                                 ЗАЯВКА N ______">
        <w:r>
          <w:rPr>
            <w:sz w:val="20"/>
            <w:color w:val="0000ff"/>
          </w:rPr>
          <w:t xml:space="preserve">Заявку</w:t>
        </w:r>
      </w:hyperlink>
      <w:r>
        <w:rPr>
          <w:sz w:val="20"/>
        </w:rPr>
        <w:t xml:space="preserve"> на получение гарантии по форме согласно приложению N 1 к Положению.</w:t>
      </w:r>
    </w:p>
    <w:p>
      <w:pPr>
        <w:pStyle w:val="0"/>
        <w:spacing w:before="200" w:line-rule="auto"/>
        <w:ind w:firstLine="540"/>
        <w:jc w:val="both"/>
      </w:pPr>
      <w:r>
        <w:rPr>
          <w:sz w:val="20"/>
        </w:rPr>
        <w:t xml:space="preserve">Одновременно с Заявкой финансовая организация направляет Исполнителю следующие заверенные документы:</w:t>
      </w:r>
    </w:p>
    <w:p>
      <w:pPr>
        <w:pStyle w:val="0"/>
        <w:spacing w:before="200" w:line-rule="auto"/>
        <w:ind w:firstLine="540"/>
        <w:jc w:val="both"/>
      </w:pPr>
      <w:r>
        <w:rPr>
          <w:sz w:val="20"/>
        </w:rPr>
        <w:t xml:space="preserve">- протокол (решение) кредитного комитета с приложением документов, выносившихся на кредитный комитет;</w:t>
      </w:r>
    </w:p>
    <w:p>
      <w:pPr>
        <w:pStyle w:val="0"/>
        <w:spacing w:before="200" w:line-rule="auto"/>
        <w:ind w:firstLine="540"/>
        <w:jc w:val="both"/>
      </w:pPr>
      <w:r>
        <w:rPr>
          <w:sz w:val="20"/>
        </w:rPr>
        <w:t xml:space="preserve">- копии документов, представленных в финансовую организацию потенциальным заемщиком для получения кредита.</w:t>
      </w:r>
    </w:p>
    <w:p>
      <w:pPr>
        <w:pStyle w:val="0"/>
        <w:spacing w:before="200" w:line-rule="auto"/>
        <w:ind w:firstLine="540"/>
        <w:jc w:val="both"/>
      </w:pPr>
      <w:r>
        <w:rPr>
          <w:sz w:val="20"/>
        </w:rPr>
        <w:t xml:space="preserve">11 - 12. Исключены с 12 ноября 2019 года. - </w:t>
      </w:r>
      <w:hyperlink w:history="0" r:id="rId138"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w:t>
        </w:r>
      </w:hyperlink>
      <w:r>
        <w:rPr>
          <w:sz w:val="20"/>
        </w:rPr>
        <w:t xml:space="preserve"> Минэкономразвития РА от 12.11.2019 N 493-п.</w:t>
      </w:r>
    </w:p>
    <w:p>
      <w:pPr>
        <w:pStyle w:val="0"/>
        <w:spacing w:before="200" w:line-rule="auto"/>
        <w:ind w:firstLine="540"/>
        <w:jc w:val="both"/>
      </w:pPr>
      <w:r>
        <w:rPr>
          <w:sz w:val="20"/>
        </w:rPr>
        <w:t xml:space="preserve">13. Решение о предоставлении гарантии Заемщику принимается большинством голосов от числа присутствующих на заседании членов комиссии по предоставлению гарантий субъектам малого и среднего предпринимательства, организациям инфраструктуры поддержки (далее - Комиссия) путем открытого голосования. Решение Комиссии оформляется протоколом, который подписывается всеми членами Комиссии, присутствующими на ее заседании. Член Комиссии имеет право письменно изложить свое мнение, которое прикладывается к протоколу, о чем делается соответствующая отметка в протоколе. Каждый член Комиссии имеет один голос. Комиссия вправе принимать решения, если на заседании присутствует не менее двух третей от общего количества ее членов. В случае равенства голосов решающим является голос председательствующего. </w:t>
      </w:r>
      <w:hyperlink w:history="0" w:anchor="P575" w:tooltip="СОСТАВ">
        <w:r>
          <w:rPr>
            <w:sz w:val="20"/>
            <w:color w:val="0000ff"/>
          </w:rPr>
          <w:t xml:space="preserve">Состав</w:t>
        </w:r>
      </w:hyperlink>
      <w:r>
        <w:rPr>
          <w:sz w:val="20"/>
        </w:rPr>
        <w:t xml:space="preserve"> Комиссии определен в приложении N 3 к настоящему Приказу.</w:t>
      </w:r>
    </w:p>
    <w:p>
      <w:pPr>
        <w:pStyle w:val="0"/>
        <w:spacing w:before="200" w:line-rule="auto"/>
        <w:ind w:firstLine="540"/>
        <w:jc w:val="both"/>
      </w:pPr>
      <w:r>
        <w:rPr>
          <w:sz w:val="20"/>
        </w:rPr>
        <w:t xml:space="preserve">В случае рассмотрения заявки на получение гарантий от близких родственников членов Комиссии (жена, муж, брат, сестра, мать, отец, сын, дочь) данные члены Комиссии не принимают участие в рассмотрении заявки.</w:t>
      </w:r>
    </w:p>
    <w:p>
      <w:pPr>
        <w:pStyle w:val="0"/>
        <w:jc w:val="both"/>
      </w:pPr>
      <w:r>
        <w:rPr>
          <w:sz w:val="20"/>
        </w:rPr>
        <w:t xml:space="preserve">(п. 13 в ред. </w:t>
      </w:r>
      <w:hyperlink w:history="0" r:id="rId139"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14. Сроки рассмотрения заявок Исполнителем при условии комплектности документов и времени предоставления заявки до 11 часов 00 минут местного времени составляют:</w:t>
      </w:r>
    </w:p>
    <w:p>
      <w:pPr>
        <w:pStyle w:val="0"/>
        <w:spacing w:before="200" w:line-rule="auto"/>
        <w:ind w:firstLine="540"/>
        <w:jc w:val="both"/>
      </w:pPr>
      <w:r>
        <w:rPr>
          <w:sz w:val="20"/>
        </w:rPr>
        <w:t xml:space="preserve">1) 3 (три) рабочих дня для заявок, по которым размер гарантии не превышает 5 млн. рублей;</w:t>
      </w:r>
    </w:p>
    <w:p>
      <w:pPr>
        <w:pStyle w:val="0"/>
        <w:spacing w:before="200" w:line-rule="auto"/>
        <w:ind w:firstLine="540"/>
        <w:jc w:val="both"/>
      </w:pPr>
      <w:r>
        <w:rPr>
          <w:sz w:val="20"/>
        </w:rPr>
        <w:t xml:space="preserve">2) 5 (пять) рабочих дней для заявок, по которым размер гарантии составляет от 5 млн. до 25 млн. рублей;</w:t>
      </w:r>
    </w:p>
    <w:p>
      <w:pPr>
        <w:pStyle w:val="0"/>
        <w:spacing w:before="200" w:line-rule="auto"/>
        <w:ind w:firstLine="540"/>
        <w:jc w:val="both"/>
      </w:pPr>
      <w:r>
        <w:rPr>
          <w:sz w:val="20"/>
        </w:rPr>
        <w:t xml:space="preserve">3) 10 (десять) рабочих дней для заявок, по которым размер гарантии составляет свыше 25 млн. рублей.</w:t>
      </w:r>
    </w:p>
    <w:p>
      <w:pPr>
        <w:pStyle w:val="0"/>
        <w:spacing w:before="200" w:line-rule="auto"/>
        <w:ind w:firstLine="540"/>
        <w:jc w:val="both"/>
      </w:pPr>
      <w:r>
        <w:rPr>
          <w:sz w:val="20"/>
        </w:rPr>
        <w:t xml:space="preserve">Исполнитель проводит в отношении поступивших заявок на предоставление независимой гарантии оценку правоспособности Заемщика, проверку деловой репутации, оценку риска возникновения у Исполнителя потерь (убытков) вследствие неисполнения, несвоевременного либо неполного исполнения Заемщиком обязательств, в обеспечение исполнения которых выдана гарантия в порядке и в соответствии с условиями, установленными внутренними документами Исполнителя.</w:t>
      </w:r>
    </w:p>
    <w:p>
      <w:pPr>
        <w:pStyle w:val="0"/>
        <w:jc w:val="both"/>
      </w:pPr>
      <w:r>
        <w:rPr>
          <w:sz w:val="20"/>
        </w:rPr>
        <w:t xml:space="preserve">(в ред. </w:t>
      </w:r>
      <w:hyperlink w:history="0" r:id="rId140" w:tooltip="Приказ Минэкономразвития РА от 07.10.2020 N 326-п &quot;О внесении изменений в приказ Министерства экономического развития и торговли Республики Адыгея N 60-п от 4 марта 2014 г. &quot;О Порядке использования средств гарантийного фонда&quot; {КонсультантПлюс}">
        <w:r>
          <w:rPr>
            <w:sz w:val="20"/>
            <w:color w:val="0000ff"/>
          </w:rPr>
          <w:t xml:space="preserve">Приказа</w:t>
        </w:r>
      </w:hyperlink>
      <w:r>
        <w:rPr>
          <w:sz w:val="20"/>
        </w:rPr>
        <w:t xml:space="preserve"> Минэкономразвития РА от 07.10.2020 N 326-п)</w:t>
      </w:r>
    </w:p>
    <w:p>
      <w:pPr>
        <w:pStyle w:val="0"/>
        <w:jc w:val="both"/>
      </w:pPr>
      <w:r>
        <w:rPr>
          <w:sz w:val="20"/>
        </w:rPr>
        <w:t xml:space="preserve">(п. 14 в ред. </w:t>
      </w:r>
      <w:hyperlink w:history="0" r:id="rId141"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15. По результатам рассмотрения документов Комиссия принимает решение о предоставлении гарантий/отказе в предоставлении гарантий Заемщику. Такое решение оформляется протоколом и в течение трех дней направляется Исполнителю. О принятом решении Заемщик должен быть проинформирован в течение пяти дней со дня его принятия.</w:t>
      </w:r>
    </w:p>
    <w:p>
      <w:pPr>
        <w:pStyle w:val="0"/>
        <w:jc w:val="both"/>
      </w:pPr>
      <w:r>
        <w:rPr>
          <w:sz w:val="20"/>
        </w:rPr>
        <w:t xml:space="preserve">(в ред. Приказов Минэкономразвития РА от 11.04.2017 </w:t>
      </w:r>
      <w:hyperlink w:history="0" r:id="rId142" w:tooltip="Приказ Минэкономразвития РА от 11.04.2017 N 81-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81-п</w:t>
        </w:r>
      </w:hyperlink>
      <w:r>
        <w:rPr>
          <w:sz w:val="20"/>
        </w:rPr>
        <w:t xml:space="preserve">, от 12.11.2019 </w:t>
      </w:r>
      <w:hyperlink w:history="0" r:id="rId143"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rPr>
        <w:t xml:space="preserve">)</w:t>
      </w:r>
    </w:p>
    <w:p>
      <w:pPr>
        <w:pStyle w:val="0"/>
        <w:spacing w:before="200" w:line-rule="auto"/>
        <w:ind w:firstLine="540"/>
        <w:jc w:val="both"/>
      </w:pPr>
      <w:r>
        <w:rPr>
          <w:sz w:val="20"/>
        </w:rPr>
        <w:t xml:space="preserve">16. При положительном решении о предоставлении гарантии Исполнитель, финансовая организация и Заемщик в течение десяти дней заключают договор гарантии.</w:t>
      </w:r>
    </w:p>
    <w:p>
      <w:pPr>
        <w:pStyle w:val="0"/>
        <w:spacing w:before="200" w:line-rule="auto"/>
        <w:ind w:firstLine="540"/>
        <w:jc w:val="both"/>
      </w:pPr>
      <w:r>
        <w:rPr>
          <w:sz w:val="20"/>
        </w:rPr>
        <w:t xml:space="preserve">Заемщики, зарегистрированные в качестве юридического лица, при заключении договора заполняют </w:t>
      </w:r>
      <w:hyperlink w:history="0" w:anchor="P451" w:tooltip="                        Анкета получателя поддержки">
        <w:r>
          <w:rPr>
            <w:sz w:val="20"/>
            <w:color w:val="0000ff"/>
          </w:rPr>
          <w:t xml:space="preserve">Анкету</w:t>
        </w:r>
      </w:hyperlink>
      <w:r>
        <w:rPr>
          <w:sz w:val="20"/>
        </w:rPr>
        <w:t xml:space="preserve"> получателя поддержки по форме согласно приложению N 2 к Положению.</w:t>
      </w:r>
    </w:p>
    <w:p>
      <w:pPr>
        <w:pStyle w:val="0"/>
        <w:spacing w:before="200" w:line-rule="auto"/>
        <w:ind w:firstLine="540"/>
        <w:jc w:val="both"/>
      </w:pPr>
      <w:r>
        <w:rPr>
          <w:sz w:val="20"/>
        </w:rPr>
        <w:t xml:space="preserve">17. Исключен с 12 ноября 2019 года. - </w:t>
      </w:r>
      <w:hyperlink w:history="0" r:id="rId144"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w:t>
        </w:r>
      </w:hyperlink>
      <w:r>
        <w:rPr>
          <w:sz w:val="20"/>
        </w:rPr>
        <w:t xml:space="preserve"> Минэкономразвития РА от 12.11.2019 N 493-п.</w:t>
      </w:r>
    </w:p>
    <w:p>
      <w:pPr>
        <w:pStyle w:val="0"/>
        <w:spacing w:before="200" w:line-rule="auto"/>
        <w:ind w:firstLine="540"/>
        <w:jc w:val="both"/>
      </w:pPr>
      <w:r>
        <w:rPr>
          <w:sz w:val="20"/>
        </w:rPr>
        <w:t xml:space="preserve">18. Должностные лица Исполнителя несут ответственность за нарушение сроков, предусмотренных настоящим Положением. Члены Комиссии несут ответственность за нарушение сроков, предусмотренных настоящим Положением, в установленном законом порядке.</w:t>
      </w:r>
    </w:p>
    <w:p>
      <w:pPr>
        <w:pStyle w:val="0"/>
        <w:jc w:val="both"/>
      </w:pPr>
      <w:r>
        <w:rPr>
          <w:sz w:val="20"/>
        </w:rPr>
        <w:t xml:space="preserve">(в ред. </w:t>
      </w:r>
      <w:hyperlink w:history="0" r:id="rId145"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Приказа</w:t>
        </w:r>
      </w:hyperlink>
      <w:r>
        <w:rPr>
          <w:sz w:val="20"/>
        </w:rPr>
        <w:t xml:space="preserve"> Минэкономразвития РА от 12.11.2019 N 493-п)</w:t>
      </w:r>
    </w:p>
    <w:p>
      <w:pPr>
        <w:pStyle w:val="0"/>
        <w:spacing w:before="200" w:line-rule="auto"/>
        <w:ind w:firstLine="540"/>
        <w:jc w:val="both"/>
      </w:pPr>
      <w:r>
        <w:rPr>
          <w:sz w:val="20"/>
        </w:rPr>
        <w:t xml:space="preserve">19. Выполнение Исполнителем обязательств по выданной гарантии: Исполнитель принимает требование финансовой организации об исполнении обязательств по договорам о предоставлении гарантий (далее - требование) по истечении 30 (тридцати) календарных дней с даты неисполнения субъектом малого и среднего предпринимательства,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 по договору о предоставлении банковской гарантии или 90 (девяноста) календарных дней с даты неисполнения субъектом малого и среднего предпринимательства,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которые финансовая организация должна была предпринять в соответствии с договором гарантий.</w:t>
      </w:r>
    </w:p>
    <w:p>
      <w:pPr>
        <w:pStyle w:val="0"/>
        <w:spacing w:before="200" w:line-rule="auto"/>
        <w:ind w:firstLine="540"/>
        <w:jc w:val="both"/>
      </w:pPr>
      <w:r>
        <w:rPr>
          <w:sz w:val="20"/>
        </w:rPr>
        <w:t xml:space="preserve">Исполнитель принимает требование при наличии следующих документов:</w:t>
      </w:r>
    </w:p>
    <w:p>
      <w:pPr>
        <w:pStyle w:val="0"/>
        <w:spacing w:before="200" w:line-rule="auto"/>
        <w:ind w:firstLine="540"/>
        <w:jc w:val="both"/>
      </w:pPr>
      <w:r>
        <w:rPr>
          <w:sz w:val="20"/>
        </w:rPr>
        <w:t xml:space="preserve">1) подтверждающих право финансовой организации на получение суммы задолженности по договору:</w:t>
      </w:r>
    </w:p>
    <w:p>
      <w:pPr>
        <w:pStyle w:val="0"/>
        <w:spacing w:before="200" w:line-rule="auto"/>
        <w:ind w:firstLine="540"/>
        <w:jc w:val="both"/>
      </w:pPr>
      <w:r>
        <w:rPr>
          <w:sz w:val="20"/>
        </w:rPr>
        <w:t xml:space="preserve">а) копии договора поручительства и (или) договора независимой гарантии и обеспечительных договоров (со всеми изменениями и дополнениями);</w:t>
      </w:r>
    </w:p>
    <w:p>
      <w:pPr>
        <w:pStyle w:val="0"/>
        <w:spacing w:before="200" w:line-rule="auto"/>
        <w:ind w:firstLine="540"/>
        <w:jc w:val="both"/>
      </w:pPr>
      <w:r>
        <w:rPr>
          <w:sz w:val="20"/>
        </w:rPr>
        <w:t xml:space="preserve">б) копии документа, подтверждающего правомочия лица на подписание требования;</w:t>
      </w:r>
    </w:p>
    <w:p>
      <w:pPr>
        <w:pStyle w:val="0"/>
        <w:spacing w:before="200" w:line-rule="auto"/>
        <w:ind w:firstLine="540"/>
        <w:jc w:val="both"/>
      </w:pPr>
      <w:r>
        <w:rPr>
          <w:sz w:val="20"/>
        </w:rPr>
        <w:t xml:space="preserve">в) расчета текущей суммы обязательства, подтверждающего непревышение размера предъявляемых требований финансовой организации к задолженности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w:t>
      </w:r>
    </w:p>
    <w:p>
      <w:pPr>
        <w:pStyle w:val="0"/>
        <w:spacing w:before="200" w:line-rule="auto"/>
        <w:ind w:firstLine="540"/>
        <w:jc w:val="both"/>
      </w:pPr>
      <w:r>
        <w:rPr>
          <w:sz w:val="20"/>
        </w:rPr>
        <w:t xml:space="preserve">г) расчета суммы, истребуемой к оплате, составленного на дату предъявления требования к Исполнителю (в виде отдельного документа);</w:t>
      </w:r>
    </w:p>
    <w:p>
      <w:pPr>
        <w:pStyle w:val="0"/>
        <w:spacing w:before="200" w:line-rule="auto"/>
        <w:ind w:firstLine="540"/>
        <w:jc w:val="both"/>
      </w:pPr>
      <w:r>
        <w:rPr>
          <w:sz w:val="20"/>
        </w:rPr>
        <w:t xml:space="preserve">д) информации о реквизитах банковского счета финансовой организации для перечисления денежных средств Исполнителем;</w:t>
      </w:r>
    </w:p>
    <w:p>
      <w:pPr>
        <w:pStyle w:val="0"/>
        <w:spacing w:before="200" w:line-rule="auto"/>
        <w:ind w:firstLine="540"/>
        <w:jc w:val="both"/>
      </w:pPr>
      <w:r>
        <w:rPr>
          <w:sz w:val="20"/>
        </w:rPr>
        <w:t xml:space="preserve">2) подтверждающих целевое использование кредита (займа) по кредитам (займам), предоставленным в целях пополнения оборотных средств или иных текущих расходов, в случае наличия):</w:t>
      </w:r>
    </w:p>
    <w:p>
      <w:pPr>
        <w:pStyle w:val="0"/>
        <w:spacing w:before="200" w:line-rule="auto"/>
        <w:ind w:firstLine="540"/>
        <w:jc w:val="both"/>
      </w:pPr>
      <w:r>
        <w:rPr>
          <w:sz w:val="20"/>
        </w:rPr>
        <w:t xml:space="preserve">а) выписки по ссудному счету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подтверждающей факт выдачи денежных средств (части денежных средств);</w:t>
      </w:r>
    </w:p>
    <w:p>
      <w:pPr>
        <w:pStyle w:val="0"/>
        <w:spacing w:before="200" w:line-rule="auto"/>
        <w:ind w:firstLine="540"/>
        <w:jc w:val="both"/>
      </w:pPr>
      <w:r>
        <w:rPr>
          <w:sz w:val="20"/>
        </w:rPr>
        <w:t xml:space="preserve">б) копии платежных документов, приходно-кассовых ордеров, подтверждающих использование субъектом малого и среднего предпринимательства, физическим лицом, применяющим специальный налоговый режим "Налог на профессиональный доход", и (или) организацией инфраструктуры поддержки, полученных денежных средств на цели, предусмотренные в документах, направляемых Исполнителю для рассмотрения заявки на предоставление гарантии;</w:t>
      </w:r>
    </w:p>
    <w:p>
      <w:pPr>
        <w:pStyle w:val="0"/>
        <w:spacing w:before="200" w:line-rule="auto"/>
        <w:ind w:firstLine="540"/>
        <w:jc w:val="both"/>
      </w:pPr>
      <w:r>
        <w:rPr>
          <w:sz w:val="20"/>
        </w:rPr>
        <w:t xml:space="preserve">в) копии договоров подтверждающих использование субъектом малого и среднего предпринимательства, физическим лицом, применяющим специальный налоговый режим "Налог на профессиональный доход", организацией инфраструктуры поддержки полученных денежных средств на цели, предусмотренные в документах, направляемых Исполнителю для рассмотрения заявки на предоставление гарантии, и оплаты (полной или частичной),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так далее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pPr>
        <w:pStyle w:val="0"/>
        <w:spacing w:before="200" w:line-rule="auto"/>
        <w:ind w:firstLine="540"/>
        <w:jc w:val="both"/>
      </w:pPr>
      <w:r>
        <w:rPr>
          <w:sz w:val="20"/>
        </w:rPr>
        <w:t xml:space="preserve">г) счетов на оплату, по которым осуществлялись платежи за счет средств, привлеченных по договорам, обеспеченным гарантией Исполнителя, если договоры не заключались;</w:t>
      </w:r>
    </w:p>
    <w:p>
      <w:pPr>
        <w:pStyle w:val="0"/>
        <w:spacing w:before="200" w:line-rule="auto"/>
        <w:ind w:firstLine="540"/>
        <w:jc w:val="both"/>
      </w:pPr>
      <w:r>
        <w:rPr>
          <w:sz w:val="20"/>
        </w:rPr>
        <w:t xml:space="preserve">3) подтверждающих выполнение финансовой организацией мер, направленных на получение невозвращенной суммы обязательств, включая:</w:t>
      </w:r>
    </w:p>
    <w:p>
      <w:pPr>
        <w:pStyle w:val="0"/>
        <w:spacing w:before="200" w:line-rule="auto"/>
        <w:ind w:firstLine="540"/>
        <w:jc w:val="both"/>
      </w:pPr>
      <w:r>
        <w:rPr>
          <w:sz w:val="20"/>
        </w:rPr>
        <w:t xml:space="preserve">а) информацию в произвольной форме (в виде отдельного документа), подтверждающую:</w:t>
      </w:r>
    </w:p>
    <w:p>
      <w:pPr>
        <w:pStyle w:val="0"/>
        <w:spacing w:before="200" w:line-rule="auto"/>
        <w:ind w:firstLine="540"/>
        <w:jc w:val="both"/>
      </w:pPr>
      <w:r>
        <w:rPr>
          <w:sz w:val="20"/>
        </w:rPr>
        <w:t xml:space="preserve">- предъявление требования субъекту малого и среднего предпринимательства и (или) организации инфраструктуры поддержки, физическому лицу, применяющему специальный налоговый режим "Налог на профессиональный доход", об исполнении нарушенных обязательств;</w:t>
      </w:r>
    </w:p>
    <w:p>
      <w:pPr>
        <w:pStyle w:val="0"/>
        <w:spacing w:before="200" w:line-rule="auto"/>
        <w:ind w:firstLine="540"/>
        <w:jc w:val="both"/>
      </w:pPr>
      <w:r>
        <w:rPr>
          <w:sz w:val="20"/>
        </w:rPr>
        <w:t xml:space="preserve">- списание денежных средств на условиях заранее данного акцепта со счетов субъекта малого и среднего предпринимательства, физического лица, применяющего специальный налоговый режим "Налог на профессиональный доход", организации инфраструктуры поддержки и его поручителей (за исключением Исполнителя), открытых в финансовой организации, а также со счетов, открытых в иных финансовых организациях;</w:t>
      </w:r>
    </w:p>
    <w:p>
      <w:pPr>
        <w:pStyle w:val="0"/>
        <w:spacing w:before="200" w:line-rule="auto"/>
        <w:ind w:firstLine="540"/>
        <w:jc w:val="both"/>
      </w:pPr>
      <w:r>
        <w:rPr>
          <w:sz w:val="20"/>
        </w:rPr>
        <w:t xml:space="preserve">- досудебное обращение взыскания на предмет залога;</w:t>
      </w:r>
    </w:p>
    <w:p>
      <w:pPr>
        <w:pStyle w:val="0"/>
        <w:spacing w:before="200" w:line-rule="auto"/>
        <w:ind w:firstLine="540"/>
        <w:jc w:val="both"/>
      </w:pPr>
      <w:r>
        <w:rPr>
          <w:sz w:val="20"/>
        </w:rPr>
        <w:t xml:space="preserve">- удовлетворение требований путем зачета против требования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если требование финансовой организации может быть удовлетворено путем зачета;</w:t>
      </w:r>
    </w:p>
    <w:p>
      <w:pPr>
        <w:pStyle w:val="0"/>
        <w:spacing w:before="200" w:line-rule="auto"/>
        <w:ind w:firstLine="540"/>
        <w:jc w:val="both"/>
      </w:pPr>
      <w:r>
        <w:rPr>
          <w:sz w:val="20"/>
        </w:rPr>
        <w:t xml:space="preserve">- предъявление требований по гарантии третьим лицам (за исключением Исполнителя);</w:t>
      </w:r>
    </w:p>
    <w:p>
      <w:pPr>
        <w:pStyle w:val="0"/>
        <w:spacing w:before="200" w:line-rule="auto"/>
        <w:ind w:firstLine="540"/>
        <w:jc w:val="both"/>
      </w:pPr>
      <w:r>
        <w:rPr>
          <w:sz w:val="20"/>
        </w:rPr>
        <w:t xml:space="preserve">- предъявление иска в суд о принудительном взыскании суммы задолженности с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поручителей (за исключением Исполнителя), об обращении взыскания на предмет залога, предъявление требований по банковской гарантии;</w:t>
      </w:r>
    </w:p>
    <w:p>
      <w:pPr>
        <w:pStyle w:val="0"/>
        <w:spacing w:before="200" w:line-rule="auto"/>
        <w:ind w:firstLine="540"/>
        <w:jc w:val="both"/>
      </w:pPr>
      <w:r>
        <w:rPr>
          <w:sz w:val="20"/>
        </w:rPr>
        <w:t xml:space="preserve">- выполнение иных мер и достигнутых результатах их выполнения;</w:t>
      </w:r>
    </w:p>
    <w:p>
      <w:pPr>
        <w:pStyle w:val="0"/>
        <w:spacing w:before="200" w:line-rule="auto"/>
        <w:ind w:firstLine="540"/>
        <w:jc w:val="both"/>
      </w:pPr>
      <w:r>
        <w:rPr>
          <w:sz w:val="20"/>
        </w:rPr>
        <w:t xml:space="preserve">б) выписку по счетам по учету обеспечения исполнения обязательств субъекта малого и среднего предпринимательства, физического лица, применяющего специальный налоговый режим "Налог на профессиональный доход", (или) организации инфраструктуры поддержки;</w:t>
      </w:r>
    </w:p>
    <w:p>
      <w:pPr>
        <w:pStyle w:val="0"/>
        <w:spacing w:before="200" w:line-rule="auto"/>
        <w:ind w:firstLine="540"/>
        <w:jc w:val="both"/>
      </w:pPr>
      <w:r>
        <w:rPr>
          <w:sz w:val="20"/>
        </w:rPr>
        <w:t xml:space="preserve">в) копию требования финансовой организации к субъекту малого и среднего предпринимательства, физическому лицу, применяющему специальный налоговый режим "Налог на профессиональный доход", и (или) организации инфраструктуры поддержки, об исполнении нарушенных обязательств (с подтверждением ее направления субъекту малого и среднего предпринимательства, физическому лицу, применяющему специальный налоговый режим "Налог на профессиональный доход", и (или) организации инфраструктуры поддержки субъектов малого и среднего предпринимательства), а также, при наличии, копию ответа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на указанное требование финансовой организации;</w:t>
      </w:r>
    </w:p>
    <w:p>
      <w:pPr>
        <w:pStyle w:val="0"/>
        <w:spacing w:before="200" w:line-rule="auto"/>
        <w:ind w:firstLine="540"/>
        <w:jc w:val="both"/>
      </w:pPr>
      <w:r>
        <w:rPr>
          <w:sz w:val="20"/>
        </w:rPr>
        <w:t xml:space="preserve">г) копии документов, подтверждающих предпринятые финансовой организацией меры по взысканию просроченной задолженности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по основному договору путем предъявления требования о списании денежных средств с банковского счета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pPr>
        <w:pStyle w:val="0"/>
        <w:spacing w:before="200" w:line-rule="auto"/>
        <w:ind w:firstLine="540"/>
        <w:jc w:val="both"/>
      </w:pPr>
      <w:r>
        <w:rPr>
          <w:sz w:val="20"/>
        </w:rPr>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сведения о размере требований финансовой организации, удовлетворенных за счет реализации заложенного имущества;</w:t>
      </w:r>
    </w:p>
    <w:p>
      <w:pPr>
        <w:pStyle w:val="0"/>
        <w:spacing w:before="200" w:line-rule="auto"/>
        <w:ind w:firstLine="540"/>
        <w:jc w:val="both"/>
      </w:pPr>
      <w:r>
        <w:rPr>
          <w:sz w:val="20"/>
        </w:rPr>
        <w:t xml:space="preserve">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предоставлена независимая гарантия или выданы поручительства третьих лиц), за исключением Исполнителя,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сведения о размере требований финансовой организации, удовлетворенных за счет независимой гарантии (поручительств третьих лиц);</w:t>
      </w:r>
    </w:p>
    <w:p>
      <w:pPr>
        <w:pStyle w:val="0"/>
        <w:spacing w:before="200" w:line-rule="auto"/>
        <w:ind w:firstLine="540"/>
        <w:jc w:val="both"/>
      </w:pPr>
      <w:r>
        <w:rPr>
          <w:sz w:val="20"/>
        </w:rPr>
        <w:t xml:space="preserve">ж) копии исковых заявлений о взыскании задолженности с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поручителей (третьих лиц) (если в качестве обеспечения исполнения обязательств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выданы поручительства третьих лиц), об обращении взыскания на предмет залога.</w:t>
      </w:r>
    </w:p>
    <w:p>
      <w:pPr>
        <w:pStyle w:val="0"/>
        <w:spacing w:before="200" w:line-rule="auto"/>
        <w:ind w:firstLine="540"/>
        <w:jc w:val="both"/>
      </w:pPr>
      <w:r>
        <w:rPr>
          <w:sz w:val="20"/>
        </w:rPr>
        <w:t xml:space="preserve">Все документы, представляемые с требованием финансовой организацией к Исполнителю, должны быть подписаны уполномоченным лицом и скреплены печатью финансовой организации (при наличии).</w:t>
      </w:r>
    </w:p>
    <w:p>
      <w:pPr>
        <w:pStyle w:val="0"/>
        <w:spacing w:before="200" w:line-rule="auto"/>
        <w:ind w:firstLine="540"/>
        <w:jc w:val="both"/>
      </w:pPr>
      <w:r>
        <w:rPr>
          <w:sz w:val="20"/>
        </w:rPr>
        <w:t xml:space="preserve">Исполнитель обязан в срок, не превышающий 15 (пятнадцати) рабочих дней с момента получения требования финансовой организации и документов, рассмотреть их и уведомить финансовую организацию о принятом решении, при этом в случае наличия возражений Исполнитель направляет в финансовую организацию письмо с указанием всех имеющихся возражений.</w:t>
      </w:r>
    </w:p>
    <w:p>
      <w:pPr>
        <w:pStyle w:val="0"/>
        <w:spacing w:before="200" w:line-rule="auto"/>
        <w:ind w:firstLine="540"/>
        <w:jc w:val="both"/>
      </w:pPr>
      <w:r>
        <w:rPr>
          <w:sz w:val="20"/>
        </w:rPr>
        <w:t xml:space="preserve">При отсутствии возражений Исполнитель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w:t>
      </w:r>
    </w:p>
    <w:p>
      <w:pPr>
        <w:pStyle w:val="0"/>
        <w:spacing w:before="200" w:line-rule="auto"/>
        <w:ind w:firstLine="540"/>
        <w:jc w:val="both"/>
      </w:pPr>
      <w:r>
        <w:rPr>
          <w:sz w:val="20"/>
        </w:rPr>
        <w:t xml:space="preserve">Обязательства Исполнителя считаются исполненными надлежащим образом с момента зачисления денежных средств на счет финансовой организации.</w:t>
      </w:r>
    </w:p>
    <w:p>
      <w:pPr>
        <w:pStyle w:val="0"/>
        <w:jc w:val="both"/>
      </w:pPr>
      <w:r>
        <w:rPr>
          <w:sz w:val="20"/>
        </w:rPr>
        <w:t xml:space="preserve">(п. 19 в ред. </w:t>
      </w:r>
      <w:hyperlink w:history="0" r:id="rId146"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Приказа</w:t>
        </w:r>
      </w:hyperlink>
      <w:r>
        <w:rPr>
          <w:sz w:val="20"/>
        </w:rPr>
        <w:t xml:space="preserve"> Минэкономразвития РА от 19.03.2021 N 109-п)</w:t>
      </w:r>
    </w:p>
    <w:p>
      <w:pPr>
        <w:pStyle w:val="0"/>
        <w:jc w:val="both"/>
      </w:pPr>
      <w:r>
        <w:rPr>
          <w:sz w:val="20"/>
        </w:rPr>
      </w:r>
    </w:p>
    <w:p>
      <w:pPr>
        <w:pStyle w:val="0"/>
        <w:jc w:val="right"/>
      </w:pPr>
      <w:r>
        <w:rPr>
          <w:sz w:val="20"/>
        </w:rPr>
        <w:t xml:space="preserve">Министр экономического развития и торговли</w:t>
      </w:r>
    </w:p>
    <w:p>
      <w:pPr>
        <w:pStyle w:val="0"/>
        <w:jc w:val="right"/>
      </w:pPr>
      <w:r>
        <w:rPr>
          <w:sz w:val="20"/>
        </w:rPr>
        <w:t xml:space="preserve">Республики Адыгея</w:t>
      </w:r>
    </w:p>
    <w:p>
      <w:pPr>
        <w:pStyle w:val="0"/>
        <w:jc w:val="right"/>
      </w:pPr>
      <w:r>
        <w:rPr>
          <w:sz w:val="20"/>
        </w:rPr>
        <w:t xml:space="preserve">М.А.ТЛЕХАС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отборе субъектов малого и среднего</w:t>
      </w:r>
    </w:p>
    <w:p>
      <w:pPr>
        <w:pStyle w:val="0"/>
        <w:jc w:val="right"/>
      </w:pPr>
      <w:r>
        <w:rPr>
          <w:sz w:val="20"/>
        </w:rPr>
        <w:t xml:space="preserve">предпринимательства, организаций инфраструктуры</w:t>
      </w:r>
    </w:p>
    <w:p>
      <w:pPr>
        <w:pStyle w:val="0"/>
        <w:jc w:val="right"/>
      </w:pPr>
      <w:r>
        <w:rPr>
          <w:sz w:val="20"/>
        </w:rPr>
        <w:t xml:space="preserve">поддержки малого и среднего предпринимательства</w:t>
      </w:r>
    </w:p>
    <w:p>
      <w:pPr>
        <w:pStyle w:val="0"/>
        <w:jc w:val="right"/>
      </w:pPr>
      <w:r>
        <w:rPr>
          <w:sz w:val="20"/>
        </w:rPr>
        <w:t xml:space="preserve">и физических лиц, применяющих специальный налоговый</w:t>
      </w:r>
    </w:p>
    <w:p>
      <w:pPr>
        <w:pStyle w:val="0"/>
        <w:jc w:val="right"/>
      </w:pPr>
      <w:r>
        <w:rPr>
          <w:sz w:val="20"/>
        </w:rPr>
        <w:t xml:space="preserve">режим "Налог на профессиональный доход",</w:t>
      </w:r>
    </w:p>
    <w:p>
      <w:pPr>
        <w:pStyle w:val="0"/>
        <w:jc w:val="right"/>
      </w:pPr>
      <w:r>
        <w:rPr>
          <w:sz w:val="20"/>
        </w:rPr>
        <w:t xml:space="preserve">при получении гарантии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РА от 12.11.2019 </w:t>
            </w:r>
            <w:hyperlink w:history="0" r:id="rId147"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color w:val="392c69"/>
              </w:rPr>
              <w:t xml:space="preserve">,</w:t>
            </w:r>
          </w:p>
          <w:p>
            <w:pPr>
              <w:pStyle w:val="0"/>
              <w:jc w:val="center"/>
            </w:pPr>
            <w:r>
              <w:rPr>
                <w:sz w:val="20"/>
                <w:color w:val="392c69"/>
              </w:rPr>
              <w:t xml:space="preserve">от 19.03.2021 </w:t>
            </w:r>
            <w:hyperlink w:history="0" r:id="rId148"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60" w:name="P360"/>
    <w:bookmarkEnd w:id="360"/>
    <w:p>
      <w:pPr>
        <w:pStyle w:val="1"/>
        <w:jc w:val="both"/>
      </w:pPr>
      <w:r>
        <w:rPr>
          <w:sz w:val="20"/>
        </w:rPr>
        <w:t xml:space="preserve">                                 ЗАЯВКА N ______</w:t>
      </w:r>
    </w:p>
    <w:p>
      <w:pPr>
        <w:pStyle w:val="1"/>
        <w:jc w:val="both"/>
      </w:pPr>
      <w:r>
        <w:rPr>
          <w:sz w:val="20"/>
        </w:rPr>
      </w:r>
    </w:p>
    <w:p>
      <w:pPr>
        <w:pStyle w:val="1"/>
        <w:jc w:val="both"/>
      </w:pPr>
      <w:r>
        <w:rPr>
          <w:sz w:val="20"/>
        </w:rPr>
        <w:t xml:space="preserve">                           на получение гарантии</w:t>
      </w:r>
    </w:p>
    <w:p>
      <w:pPr>
        <w:pStyle w:val="1"/>
        <w:jc w:val="both"/>
      </w:pPr>
      <w:r>
        <w:rPr>
          <w:sz w:val="20"/>
        </w:rPr>
      </w:r>
    </w:p>
    <w:p>
      <w:pPr>
        <w:pStyle w:val="1"/>
        <w:jc w:val="both"/>
      </w:pPr>
      <w:r>
        <w:rPr>
          <w:sz w:val="20"/>
        </w:rPr>
        <w:t xml:space="preserve">г. Майкоп                                     "____" __________ 201__ года.</w:t>
      </w:r>
    </w:p>
    <w:p>
      <w:pPr>
        <w:pStyle w:val="0"/>
        <w:jc w:val="both"/>
      </w:pPr>
      <w:r>
        <w:rPr>
          <w:sz w:val="20"/>
        </w:rPr>
      </w:r>
    </w:p>
    <w:p>
      <w:pPr>
        <w:pStyle w:val="0"/>
        <w:ind w:firstLine="540"/>
        <w:jc w:val="both"/>
      </w:pPr>
      <w:r>
        <w:rPr>
          <w:sz w:val="20"/>
        </w:rPr>
        <w:t xml:space="preserve">Просим Вас предоставить гарантию по следующему кредитному договору: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0"/>
        <w:gridCol w:w="2778"/>
      </w:tblGrid>
      <w:tr>
        <w:tc>
          <w:tcPr>
            <w:gridSpan w:val="2"/>
            <w:tcW w:w="9008" w:type="dxa"/>
          </w:tcPr>
          <w:p>
            <w:pPr>
              <w:pStyle w:val="0"/>
              <w:jc w:val="both"/>
            </w:pPr>
            <w:r>
              <w:rPr>
                <w:sz w:val="20"/>
              </w:rPr>
              <w:t xml:space="preserve">1. Информация о Заемщике:</w:t>
            </w:r>
          </w:p>
        </w:tc>
      </w:tr>
      <w:tr>
        <w:tc>
          <w:tcPr>
            <w:tcW w:w="6230" w:type="dxa"/>
          </w:tcPr>
          <w:p>
            <w:pPr>
              <w:pStyle w:val="0"/>
              <w:jc w:val="both"/>
            </w:pPr>
            <w:r>
              <w:rPr>
                <w:sz w:val="20"/>
              </w:rPr>
              <w:t xml:space="preserve">1.1. Полное наименование организации</w:t>
            </w:r>
          </w:p>
        </w:tc>
        <w:tc>
          <w:tcPr>
            <w:tcW w:w="2778" w:type="dxa"/>
          </w:tcPr>
          <w:p>
            <w:pPr>
              <w:pStyle w:val="0"/>
            </w:pPr>
            <w:r>
              <w:rPr>
                <w:sz w:val="20"/>
              </w:rPr>
            </w:r>
          </w:p>
        </w:tc>
      </w:tr>
      <w:tr>
        <w:tc>
          <w:tcPr>
            <w:tcW w:w="6230" w:type="dxa"/>
          </w:tcPr>
          <w:p>
            <w:pPr>
              <w:pStyle w:val="0"/>
              <w:jc w:val="both"/>
            </w:pPr>
            <w:r>
              <w:rPr>
                <w:sz w:val="20"/>
              </w:rPr>
              <w:t xml:space="preserve">1.2. Местонахождение:</w:t>
            </w:r>
          </w:p>
        </w:tc>
        <w:tc>
          <w:tcPr>
            <w:tcW w:w="2778" w:type="dxa"/>
          </w:tcPr>
          <w:p>
            <w:pPr>
              <w:pStyle w:val="0"/>
            </w:pPr>
            <w:r>
              <w:rPr>
                <w:sz w:val="20"/>
              </w:rPr>
            </w:r>
          </w:p>
        </w:tc>
      </w:tr>
      <w:tr>
        <w:tc>
          <w:tcPr>
            <w:tcW w:w="6230" w:type="dxa"/>
          </w:tcPr>
          <w:p>
            <w:pPr>
              <w:pStyle w:val="0"/>
              <w:jc w:val="both"/>
            </w:pPr>
            <w:r>
              <w:rPr>
                <w:sz w:val="20"/>
              </w:rPr>
              <w:t xml:space="preserve">1.3. Почтовый адрес:</w:t>
            </w:r>
          </w:p>
        </w:tc>
        <w:tc>
          <w:tcPr>
            <w:tcW w:w="2778" w:type="dxa"/>
          </w:tcPr>
          <w:p>
            <w:pPr>
              <w:pStyle w:val="0"/>
            </w:pPr>
            <w:r>
              <w:rPr>
                <w:sz w:val="20"/>
              </w:rPr>
            </w:r>
          </w:p>
        </w:tc>
      </w:tr>
      <w:tr>
        <w:tc>
          <w:tcPr>
            <w:tcW w:w="6230" w:type="dxa"/>
          </w:tcPr>
          <w:p>
            <w:pPr>
              <w:pStyle w:val="0"/>
              <w:jc w:val="both"/>
            </w:pPr>
            <w:r>
              <w:rPr>
                <w:sz w:val="20"/>
              </w:rPr>
              <w:t xml:space="preserve">1.4. Основной государственный регистрационный номер (ОГРН):</w:t>
            </w:r>
          </w:p>
        </w:tc>
        <w:tc>
          <w:tcPr>
            <w:tcW w:w="2778" w:type="dxa"/>
          </w:tcPr>
          <w:p>
            <w:pPr>
              <w:pStyle w:val="0"/>
            </w:pPr>
            <w:r>
              <w:rPr>
                <w:sz w:val="20"/>
              </w:rPr>
            </w:r>
          </w:p>
        </w:tc>
      </w:tr>
      <w:tr>
        <w:tc>
          <w:tcPr>
            <w:tcW w:w="6230" w:type="dxa"/>
          </w:tcPr>
          <w:p>
            <w:pPr>
              <w:pStyle w:val="0"/>
              <w:jc w:val="both"/>
            </w:pPr>
            <w:r>
              <w:rPr>
                <w:sz w:val="20"/>
              </w:rPr>
              <w:t xml:space="preserve">1.5. ИНН/КПП:</w:t>
            </w:r>
          </w:p>
        </w:tc>
        <w:tc>
          <w:tcPr>
            <w:tcW w:w="2778" w:type="dxa"/>
          </w:tcPr>
          <w:p>
            <w:pPr>
              <w:pStyle w:val="0"/>
            </w:pPr>
            <w:r>
              <w:rPr>
                <w:sz w:val="20"/>
              </w:rPr>
            </w:r>
          </w:p>
        </w:tc>
      </w:tr>
      <w:tr>
        <w:tc>
          <w:tcPr>
            <w:tcW w:w="6230" w:type="dxa"/>
          </w:tcPr>
          <w:p>
            <w:pPr>
              <w:pStyle w:val="0"/>
              <w:jc w:val="both"/>
            </w:pPr>
            <w:r>
              <w:rPr>
                <w:sz w:val="20"/>
              </w:rPr>
              <w:t xml:space="preserve">1.6. Телефон/факс:</w:t>
            </w:r>
          </w:p>
        </w:tc>
        <w:tc>
          <w:tcPr>
            <w:tcW w:w="2778" w:type="dxa"/>
          </w:tcPr>
          <w:p>
            <w:pPr>
              <w:pStyle w:val="0"/>
            </w:pPr>
            <w:r>
              <w:rPr>
                <w:sz w:val="20"/>
              </w:rPr>
            </w:r>
          </w:p>
        </w:tc>
      </w:tr>
      <w:tr>
        <w:tc>
          <w:tcPr>
            <w:tcW w:w="6230" w:type="dxa"/>
          </w:tcPr>
          <w:p>
            <w:pPr>
              <w:pStyle w:val="0"/>
              <w:jc w:val="both"/>
            </w:pPr>
            <w:r>
              <w:rPr>
                <w:sz w:val="20"/>
              </w:rPr>
              <w:t xml:space="preserve">1.7. Сфера деятельности:</w:t>
            </w:r>
          </w:p>
        </w:tc>
        <w:tc>
          <w:tcPr>
            <w:tcW w:w="2778" w:type="dxa"/>
          </w:tcPr>
          <w:p>
            <w:pPr>
              <w:pStyle w:val="0"/>
            </w:pPr>
            <w:r>
              <w:rPr>
                <w:sz w:val="20"/>
              </w:rPr>
            </w:r>
          </w:p>
        </w:tc>
      </w:tr>
      <w:tr>
        <w:tc>
          <w:tcPr>
            <w:tcW w:w="6230" w:type="dxa"/>
          </w:tcPr>
          <w:p>
            <w:pPr>
              <w:pStyle w:val="0"/>
              <w:jc w:val="both"/>
            </w:pPr>
            <w:r>
              <w:rPr>
                <w:sz w:val="20"/>
              </w:rPr>
              <w:t xml:space="preserve">1.8. Численность работников:</w:t>
            </w:r>
          </w:p>
        </w:tc>
        <w:tc>
          <w:tcPr>
            <w:tcW w:w="2778" w:type="dxa"/>
          </w:tcPr>
          <w:p>
            <w:pPr>
              <w:pStyle w:val="0"/>
            </w:pPr>
            <w:r>
              <w:rPr>
                <w:sz w:val="20"/>
              </w:rPr>
            </w:r>
          </w:p>
        </w:tc>
      </w:tr>
      <w:tr>
        <w:tc>
          <w:tcPr>
            <w:tcW w:w="6230" w:type="dxa"/>
          </w:tcPr>
          <w:p>
            <w:pPr>
              <w:pStyle w:val="0"/>
              <w:jc w:val="both"/>
            </w:pPr>
            <w:r>
              <w:rPr>
                <w:sz w:val="20"/>
              </w:rPr>
              <w:t xml:space="preserve">1.9. Средняя заработная плата:</w:t>
            </w:r>
          </w:p>
        </w:tc>
        <w:tc>
          <w:tcPr>
            <w:tcW w:w="2778" w:type="dxa"/>
          </w:tcPr>
          <w:p>
            <w:pPr>
              <w:pStyle w:val="0"/>
            </w:pPr>
            <w:r>
              <w:rPr>
                <w:sz w:val="20"/>
              </w:rPr>
            </w:r>
          </w:p>
        </w:tc>
      </w:tr>
      <w:tr>
        <w:tc>
          <w:tcPr>
            <w:tcW w:w="6230" w:type="dxa"/>
          </w:tcPr>
          <w:p>
            <w:pPr>
              <w:pStyle w:val="0"/>
              <w:jc w:val="both"/>
            </w:pPr>
            <w:r>
              <w:rPr>
                <w:sz w:val="20"/>
              </w:rPr>
              <w:t xml:space="preserve">1.10. Акционеры (участники), имеющие более 5% в уставном капитале, и их доли в уставном капитале Заемщика:</w:t>
            </w:r>
          </w:p>
        </w:tc>
        <w:tc>
          <w:tcPr>
            <w:tcW w:w="2778" w:type="dxa"/>
          </w:tcPr>
          <w:p>
            <w:pPr>
              <w:pStyle w:val="0"/>
            </w:pPr>
            <w:r>
              <w:rPr>
                <w:sz w:val="20"/>
              </w:rPr>
            </w:r>
          </w:p>
        </w:tc>
      </w:tr>
      <w:tr>
        <w:tc>
          <w:tcPr>
            <w:tcW w:w="6230" w:type="dxa"/>
          </w:tcPr>
          <w:p>
            <w:pPr>
              <w:pStyle w:val="0"/>
              <w:jc w:val="both"/>
            </w:pPr>
            <w:r>
              <w:rPr>
                <w:sz w:val="20"/>
              </w:rPr>
              <w:t xml:space="preserve">1.11. Ф.И.О., телефон Руководителя:</w:t>
            </w:r>
          </w:p>
        </w:tc>
        <w:tc>
          <w:tcPr>
            <w:tcW w:w="2778" w:type="dxa"/>
          </w:tcPr>
          <w:p>
            <w:pPr>
              <w:pStyle w:val="0"/>
            </w:pPr>
            <w:r>
              <w:rPr>
                <w:sz w:val="20"/>
              </w:rPr>
            </w:r>
          </w:p>
        </w:tc>
      </w:tr>
      <w:tr>
        <w:tc>
          <w:tcPr>
            <w:tcW w:w="6230" w:type="dxa"/>
          </w:tcPr>
          <w:p>
            <w:pPr>
              <w:pStyle w:val="0"/>
              <w:jc w:val="both"/>
            </w:pPr>
            <w:r>
              <w:rPr>
                <w:sz w:val="20"/>
              </w:rPr>
              <w:t xml:space="preserve">1.12. Ф.И.О., телефон Главного бухгалтера:</w:t>
            </w:r>
          </w:p>
        </w:tc>
        <w:tc>
          <w:tcPr>
            <w:tcW w:w="2778" w:type="dxa"/>
          </w:tcPr>
          <w:p>
            <w:pPr>
              <w:pStyle w:val="0"/>
            </w:pPr>
            <w:r>
              <w:rPr>
                <w:sz w:val="20"/>
              </w:rPr>
            </w:r>
          </w:p>
        </w:tc>
      </w:tr>
      <w:tr>
        <w:tc>
          <w:tcPr>
            <w:tcW w:w="6230" w:type="dxa"/>
          </w:tcPr>
          <w:p>
            <w:pPr>
              <w:pStyle w:val="0"/>
              <w:jc w:val="both"/>
            </w:pPr>
            <w:r>
              <w:rPr>
                <w:sz w:val="20"/>
              </w:rPr>
              <w:t xml:space="preserve">2. Информация о проекте:</w:t>
            </w:r>
          </w:p>
        </w:tc>
        <w:tc>
          <w:tcPr>
            <w:tcW w:w="2778" w:type="dxa"/>
          </w:tcPr>
          <w:p>
            <w:pPr>
              <w:pStyle w:val="0"/>
            </w:pPr>
            <w:r>
              <w:rPr>
                <w:sz w:val="20"/>
              </w:rPr>
            </w:r>
          </w:p>
        </w:tc>
      </w:tr>
      <w:tr>
        <w:tc>
          <w:tcPr>
            <w:tcW w:w="6230" w:type="dxa"/>
          </w:tcPr>
          <w:p>
            <w:pPr>
              <w:pStyle w:val="0"/>
              <w:jc w:val="both"/>
            </w:pPr>
            <w:r>
              <w:rPr>
                <w:sz w:val="20"/>
              </w:rPr>
              <w:t xml:space="preserve">2.1. Краткое описание (сущность) проекта: цель, этапы:</w:t>
            </w:r>
          </w:p>
        </w:tc>
        <w:tc>
          <w:tcPr>
            <w:tcW w:w="2778" w:type="dxa"/>
          </w:tcPr>
          <w:p>
            <w:pPr>
              <w:pStyle w:val="0"/>
            </w:pPr>
            <w:r>
              <w:rPr>
                <w:sz w:val="20"/>
              </w:rPr>
            </w:r>
          </w:p>
        </w:tc>
      </w:tr>
      <w:tr>
        <w:tc>
          <w:tcPr>
            <w:tcW w:w="6230" w:type="dxa"/>
          </w:tcPr>
          <w:p>
            <w:pPr>
              <w:pStyle w:val="0"/>
              <w:jc w:val="both"/>
            </w:pPr>
            <w:r>
              <w:rPr>
                <w:sz w:val="20"/>
              </w:rPr>
              <w:t xml:space="preserve">2.2. Общая стоимость проекта (с расшифровкой по статьям):</w:t>
            </w:r>
          </w:p>
        </w:tc>
        <w:tc>
          <w:tcPr>
            <w:tcW w:w="2778" w:type="dxa"/>
          </w:tcPr>
          <w:p>
            <w:pPr>
              <w:pStyle w:val="0"/>
            </w:pPr>
            <w:r>
              <w:rPr>
                <w:sz w:val="20"/>
              </w:rPr>
            </w:r>
          </w:p>
        </w:tc>
      </w:tr>
      <w:tr>
        <w:tc>
          <w:tcPr>
            <w:gridSpan w:val="2"/>
            <w:tcW w:w="9008" w:type="dxa"/>
          </w:tcPr>
          <w:p>
            <w:pPr>
              <w:pStyle w:val="0"/>
              <w:jc w:val="both"/>
            </w:pPr>
            <w:r>
              <w:rPr>
                <w:sz w:val="20"/>
              </w:rPr>
              <w:t xml:space="preserve">3. Информация о предоставляемом кредите:</w:t>
            </w:r>
          </w:p>
        </w:tc>
      </w:tr>
      <w:tr>
        <w:tc>
          <w:tcPr>
            <w:tcW w:w="6230" w:type="dxa"/>
          </w:tcPr>
          <w:p>
            <w:pPr>
              <w:pStyle w:val="0"/>
              <w:jc w:val="both"/>
            </w:pPr>
            <w:r>
              <w:rPr>
                <w:sz w:val="20"/>
              </w:rPr>
              <w:t xml:space="preserve">3.1. Сумма испрашиваемого кредита (кредитной линии):</w:t>
            </w:r>
          </w:p>
        </w:tc>
        <w:tc>
          <w:tcPr>
            <w:tcW w:w="2778" w:type="dxa"/>
          </w:tcPr>
          <w:p>
            <w:pPr>
              <w:pStyle w:val="0"/>
            </w:pPr>
            <w:r>
              <w:rPr>
                <w:sz w:val="20"/>
              </w:rPr>
            </w:r>
          </w:p>
        </w:tc>
      </w:tr>
      <w:tr>
        <w:tc>
          <w:tcPr>
            <w:tcW w:w="6230" w:type="dxa"/>
          </w:tcPr>
          <w:p>
            <w:pPr>
              <w:pStyle w:val="0"/>
              <w:jc w:val="both"/>
            </w:pPr>
            <w:r>
              <w:rPr>
                <w:sz w:val="20"/>
              </w:rPr>
              <w:t xml:space="preserve">3.2. Предполагаемый срок кредита (кредитной линии):</w:t>
            </w:r>
          </w:p>
        </w:tc>
        <w:tc>
          <w:tcPr>
            <w:tcW w:w="2778" w:type="dxa"/>
          </w:tcPr>
          <w:p>
            <w:pPr>
              <w:pStyle w:val="0"/>
            </w:pPr>
            <w:r>
              <w:rPr>
                <w:sz w:val="20"/>
              </w:rPr>
            </w:r>
          </w:p>
        </w:tc>
      </w:tr>
      <w:tr>
        <w:tc>
          <w:tcPr>
            <w:tcW w:w="6230" w:type="dxa"/>
          </w:tcPr>
          <w:p>
            <w:pPr>
              <w:pStyle w:val="0"/>
              <w:jc w:val="both"/>
            </w:pPr>
            <w:r>
              <w:rPr>
                <w:sz w:val="20"/>
              </w:rPr>
              <w:t xml:space="preserve">3.3. Условия предоставления кредита: размер вознаграждения за пользование кредитом, порядок и сроки уплаты суммы основного долга (суммы кредита), процентов за пользование кредитом и т.п.</w:t>
            </w:r>
          </w:p>
        </w:tc>
        <w:tc>
          <w:tcPr>
            <w:tcW w:w="2778" w:type="dxa"/>
          </w:tcPr>
          <w:p>
            <w:pPr>
              <w:pStyle w:val="0"/>
            </w:pPr>
            <w:r>
              <w:rPr>
                <w:sz w:val="20"/>
              </w:rPr>
            </w:r>
          </w:p>
        </w:tc>
      </w:tr>
      <w:tr>
        <w:tc>
          <w:tcPr>
            <w:tcW w:w="6230" w:type="dxa"/>
          </w:tcPr>
          <w:p>
            <w:pPr>
              <w:pStyle w:val="0"/>
              <w:jc w:val="both"/>
            </w:pPr>
            <w:r>
              <w:rPr>
                <w:sz w:val="20"/>
              </w:rPr>
              <w:t xml:space="preserve">3.4. Предлагаемое обеспечение (залог, заклад, поручительство и т.п. с указанием краткой информации по объекту залога, в т.ч. его и залоговой стоимости, поручителе и т.п.):</w:t>
            </w:r>
          </w:p>
        </w:tc>
        <w:tc>
          <w:tcPr>
            <w:tcW w:w="2778" w:type="dxa"/>
          </w:tcPr>
          <w:p>
            <w:pPr>
              <w:pStyle w:val="0"/>
            </w:pPr>
            <w:r>
              <w:rPr>
                <w:sz w:val="20"/>
              </w:rPr>
            </w:r>
          </w:p>
        </w:tc>
      </w:tr>
      <w:tr>
        <w:tc>
          <w:tcPr>
            <w:tcW w:w="6230" w:type="dxa"/>
          </w:tcPr>
          <w:p>
            <w:pPr>
              <w:pStyle w:val="0"/>
              <w:jc w:val="both"/>
            </w:pPr>
            <w:r>
              <w:rPr>
                <w:sz w:val="20"/>
              </w:rPr>
              <w:t xml:space="preserve">3.5. Ф.И.О. кредитного эксперта:</w:t>
            </w:r>
          </w:p>
        </w:tc>
        <w:tc>
          <w:tcPr>
            <w:tcW w:w="2778" w:type="dxa"/>
          </w:tcPr>
          <w:p>
            <w:pPr>
              <w:pStyle w:val="0"/>
            </w:pPr>
            <w:r>
              <w:rPr>
                <w:sz w:val="20"/>
              </w:rPr>
            </w:r>
          </w:p>
        </w:tc>
      </w:tr>
      <w:tr>
        <w:tc>
          <w:tcPr>
            <w:gridSpan w:val="2"/>
            <w:tcW w:w="9008" w:type="dxa"/>
          </w:tcPr>
          <w:p>
            <w:pPr>
              <w:pStyle w:val="0"/>
              <w:jc w:val="both"/>
            </w:pPr>
            <w:r>
              <w:rPr>
                <w:sz w:val="20"/>
              </w:rPr>
              <w:t xml:space="preserve">4. Информация по гарантии Исполнителя:</w:t>
            </w:r>
          </w:p>
        </w:tc>
      </w:tr>
      <w:tr>
        <w:tc>
          <w:tcPr>
            <w:tcW w:w="6230" w:type="dxa"/>
          </w:tcPr>
          <w:p>
            <w:pPr>
              <w:pStyle w:val="0"/>
              <w:jc w:val="both"/>
            </w:pPr>
            <w:r>
              <w:rPr>
                <w:sz w:val="20"/>
              </w:rPr>
              <w:t xml:space="preserve">4.1. Сумма испрашиваемой гарантии по проекту:</w:t>
            </w:r>
          </w:p>
        </w:tc>
        <w:tc>
          <w:tcPr>
            <w:tcW w:w="2778" w:type="dxa"/>
          </w:tcPr>
          <w:p>
            <w:pPr>
              <w:pStyle w:val="0"/>
            </w:pPr>
            <w:r>
              <w:rPr>
                <w:sz w:val="20"/>
              </w:rPr>
            </w:r>
          </w:p>
        </w:tc>
      </w:tr>
      <w:tr>
        <w:tc>
          <w:tcPr>
            <w:tcW w:w="6230" w:type="dxa"/>
          </w:tcPr>
          <w:p>
            <w:pPr>
              <w:pStyle w:val="0"/>
              <w:jc w:val="both"/>
            </w:pPr>
            <w:r>
              <w:rPr>
                <w:sz w:val="20"/>
              </w:rPr>
              <w:t xml:space="preserve">5. Дополнительная информация:</w:t>
            </w:r>
          </w:p>
        </w:tc>
        <w:tc>
          <w:tcPr>
            <w:tcW w:w="2778" w:type="dxa"/>
          </w:tcPr>
          <w:p>
            <w:pPr>
              <w:pStyle w:val="0"/>
            </w:pPr>
            <w:r>
              <w:rPr>
                <w:sz w:val="20"/>
              </w:rPr>
            </w:r>
          </w:p>
        </w:tc>
      </w:tr>
    </w:tbl>
    <w:p>
      <w:pPr>
        <w:pStyle w:val="0"/>
        <w:jc w:val="both"/>
      </w:pPr>
      <w:r>
        <w:rPr>
          <w:sz w:val="20"/>
        </w:rPr>
      </w:r>
    </w:p>
    <w:p>
      <w:pPr>
        <w:pStyle w:val="0"/>
        <w:ind w:firstLine="540"/>
        <w:jc w:val="both"/>
      </w:pPr>
      <w:r>
        <w:rPr>
          <w:sz w:val="20"/>
        </w:rPr>
        <w:t xml:space="preserve">Настоящим Заемщик выражает свое согласие на предоставление Банком Исполнителю информации о Заемщике, необходимой для решения вопроса о предоставлении гарантии.</w:t>
      </w:r>
    </w:p>
    <w:p>
      <w:pPr>
        <w:pStyle w:val="0"/>
        <w:jc w:val="both"/>
      </w:pPr>
      <w:r>
        <w:rPr>
          <w:sz w:val="20"/>
        </w:rPr>
      </w:r>
    </w:p>
    <w:p>
      <w:pPr>
        <w:pStyle w:val="1"/>
        <w:jc w:val="both"/>
      </w:pPr>
      <w:r>
        <w:rPr>
          <w:sz w:val="20"/>
        </w:rPr>
        <w:t xml:space="preserve">    От Заемщика: _____________________________________</w:t>
      </w:r>
    </w:p>
    <w:p>
      <w:pPr>
        <w:pStyle w:val="1"/>
        <w:jc w:val="both"/>
      </w:pPr>
      <w:r>
        <w:rPr>
          <w:sz w:val="20"/>
        </w:rPr>
        <w:t xml:space="preserve">                 (наименование организации-Заемщика)</w:t>
      </w:r>
    </w:p>
    <w:p>
      <w:pPr>
        <w:pStyle w:val="1"/>
        <w:jc w:val="both"/>
      </w:pPr>
      <w:r>
        <w:rPr>
          <w:sz w:val="20"/>
        </w:rPr>
      </w:r>
    </w:p>
    <w:p>
      <w:pPr>
        <w:pStyle w:val="1"/>
        <w:jc w:val="both"/>
      </w:pPr>
      <w:r>
        <w:rPr>
          <w:sz w:val="20"/>
        </w:rPr>
        <w:t xml:space="preserve">    Генеральный директор</w:t>
      </w:r>
    </w:p>
    <w:p>
      <w:pPr>
        <w:pStyle w:val="1"/>
        <w:jc w:val="both"/>
      </w:pPr>
      <w:r>
        <w:rPr>
          <w:sz w:val="20"/>
        </w:rPr>
        <w:t xml:space="preserve">    _____________________ (________________)</w:t>
      </w:r>
    </w:p>
    <w:p>
      <w:pPr>
        <w:pStyle w:val="1"/>
        <w:jc w:val="both"/>
      </w:pPr>
      <w:r>
        <w:rPr>
          <w:sz w:val="20"/>
        </w:rPr>
        <w:t xml:space="preserve">      (подпись, печать)         (Ф.И.О.)</w:t>
      </w:r>
    </w:p>
    <w:p>
      <w:pPr>
        <w:pStyle w:val="1"/>
        <w:jc w:val="both"/>
      </w:pPr>
      <w:r>
        <w:rPr>
          <w:sz w:val="20"/>
        </w:rPr>
        <w:t xml:space="preserve">        Главный бухгалтер</w:t>
      </w:r>
    </w:p>
    <w:p>
      <w:pPr>
        <w:pStyle w:val="1"/>
        <w:jc w:val="both"/>
      </w:pPr>
      <w:r>
        <w:rPr>
          <w:sz w:val="20"/>
        </w:rPr>
        <w:t xml:space="preserve">    _____________________ (________________)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"Согласовано"</w:t>
      </w:r>
    </w:p>
    <w:p>
      <w:pPr>
        <w:pStyle w:val="1"/>
        <w:jc w:val="both"/>
      </w:pPr>
      <w:r>
        <w:rPr>
          <w:sz w:val="20"/>
        </w:rPr>
      </w:r>
    </w:p>
    <w:p>
      <w:pPr>
        <w:pStyle w:val="1"/>
        <w:jc w:val="both"/>
      </w:pPr>
      <w:r>
        <w:rPr>
          <w:sz w:val="20"/>
        </w:rPr>
        <w:t xml:space="preserve">    От Банка: ______________________________________________________</w:t>
      </w:r>
    </w:p>
    <w:p>
      <w:pPr>
        <w:pStyle w:val="1"/>
        <w:jc w:val="both"/>
      </w:pPr>
      <w:r>
        <w:rPr>
          <w:sz w:val="20"/>
        </w:rPr>
        <w:t xml:space="preserve">                         (полное наименование Банка)</w:t>
      </w:r>
    </w:p>
    <w:p>
      <w:pPr>
        <w:pStyle w:val="1"/>
        <w:jc w:val="both"/>
      </w:pPr>
      <w:r>
        <w:rPr>
          <w:sz w:val="20"/>
        </w:rPr>
        <w:t xml:space="preserve">    ______________________ (________________)</w:t>
      </w:r>
    </w:p>
    <w:p>
      <w:pPr>
        <w:pStyle w:val="1"/>
        <w:jc w:val="both"/>
      </w:pPr>
      <w:r>
        <w:rPr>
          <w:sz w:val="20"/>
        </w:rPr>
        <w:t xml:space="preserve">      (подпись, печать)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отборе субъектов малого и среднего</w:t>
      </w:r>
    </w:p>
    <w:p>
      <w:pPr>
        <w:pStyle w:val="0"/>
        <w:jc w:val="right"/>
      </w:pPr>
      <w:r>
        <w:rPr>
          <w:sz w:val="20"/>
        </w:rPr>
        <w:t xml:space="preserve">предпринимательства, организаций инфраструктуры</w:t>
      </w:r>
    </w:p>
    <w:p>
      <w:pPr>
        <w:pStyle w:val="0"/>
        <w:jc w:val="right"/>
      </w:pPr>
      <w:r>
        <w:rPr>
          <w:sz w:val="20"/>
        </w:rPr>
        <w:t xml:space="preserve">поддержки малого и среднего предпринимательства</w:t>
      </w:r>
    </w:p>
    <w:p>
      <w:pPr>
        <w:pStyle w:val="0"/>
        <w:jc w:val="right"/>
      </w:pPr>
      <w:r>
        <w:rPr>
          <w:sz w:val="20"/>
        </w:rPr>
        <w:t xml:space="preserve">и физических лиц, применяющих специальный налоговый</w:t>
      </w:r>
    </w:p>
    <w:p>
      <w:pPr>
        <w:pStyle w:val="0"/>
        <w:jc w:val="right"/>
      </w:pPr>
      <w:r>
        <w:rPr>
          <w:sz w:val="20"/>
        </w:rPr>
        <w:t xml:space="preserve">режим "Налог на профессиональный доход",</w:t>
      </w:r>
    </w:p>
    <w:p>
      <w:pPr>
        <w:pStyle w:val="0"/>
        <w:jc w:val="right"/>
      </w:pPr>
      <w:r>
        <w:rPr>
          <w:sz w:val="20"/>
        </w:rPr>
        <w:t xml:space="preserve">при получении гарантии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РА от 12.11.2019 </w:t>
            </w:r>
            <w:hyperlink w:history="0" r:id="rId149"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color w:val="392c69"/>
              </w:rPr>
              <w:t xml:space="preserve">,</w:t>
            </w:r>
          </w:p>
          <w:p>
            <w:pPr>
              <w:pStyle w:val="0"/>
              <w:jc w:val="center"/>
            </w:pPr>
            <w:r>
              <w:rPr>
                <w:sz w:val="20"/>
                <w:color w:val="392c69"/>
              </w:rPr>
              <w:t xml:space="preserve">от 19.03.2021 </w:t>
            </w:r>
            <w:hyperlink w:history="0" r:id="rId150"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51" w:name="P451"/>
    <w:bookmarkEnd w:id="451"/>
    <w:p>
      <w:pPr>
        <w:pStyle w:val="1"/>
        <w:jc w:val="both"/>
      </w:pPr>
      <w:r>
        <w:rPr>
          <w:sz w:val="20"/>
        </w:rPr>
        <w:t xml:space="preserve">                        Анкета получателя поддержки</w:t>
      </w:r>
    </w:p>
    <w:p>
      <w:pPr>
        <w:pStyle w:val="1"/>
        <w:jc w:val="both"/>
      </w:pPr>
      <w:r>
        <w:rPr>
          <w:sz w:val="20"/>
        </w:rPr>
        <w:t xml:space="preserve">                            (юридического лица)</w:t>
      </w:r>
    </w:p>
    <w:p>
      <w:pPr>
        <w:pStyle w:val="1"/>
        <w:jc w:val="both"/>
      </w:pPr>
      <w:r>
        <w:rPr>
          <w:sz w:val="20"/>
        </w:rPr>
      </w:r>
    </w:p>
    <w:p>
      <w:pPr>
        <w:pStyle w:val="1"/>
        <w:jc w:val="both"/>
      </w:pPr>
      <w:r>
        <w:rPr>
          <w:sz w:val="20"/>
        </w:rPr>
        <w:t xml:space="preserve">    I. Общая информация о субъекте малого или среднего предпринимательства</w:t>
      </w:r>
    </w:p>
    <w:p>
      <w:pPr>
        <w:pStyle w:val="1"/>
        <w:jc w:val="both"/>
      </w:pPr>
      <w:r>
        <w:rPr>
          <w:sz w:val="20"/>
        </w:rPr>
        <w:t xml:space="preserve">- получателе поддержки</w:t>
      </w:r>
    </w:p>
    <w:p>
      <w:pPr>
        <w:pStyle w:val="1"/>
        <w:jc w:val="both"/>
      </w:pPr>
      <w:r>
        <w:rPr>
          <w:sz w:val="20"/>
        </w:rPr>
      </w:r>
    </w:p>
    <w:p>
      <w:pPr>
        <w:pStyle w:val="1"/>
        <w:jc w:val="both"/>
      </w:pPr>
      <w:r>
        <w:rPr>
          <w:sz w:val="20"/>
        </w:rPr>
        <w:t xml:space="preserve">__________________________________________   ______________________________</w:t>
      </w:r>
    </w:p>
    <w:p>
      <w:pPr>
        <w:pStyle w:val="1"/>
        <w:jc w:val="both"/>
      </w:pPr>
      <w:r>
        <w:rPr>
          <w:sz w:val="20"/>
        </w:rPr>
        <w:t xml:space="preserve"> (полное наименование субъекта малого или        (дата оказания поддержки)</w:t>
      </w:r>
    </w:p>
    <w:p>
      <w:pPr>
        <w:pStyle w:val="1"/>
        <w:jc w:val="both"/>
      </w:pPr>
      <w:r>
        <w:rPr>
          <w:sz w:val="20"/>
        </w:rPr>
        <w:t xml:space="preserve">      среднего предпринимательства)</w:t>
      </w:r>
    </w:p>
    <w:p>
      <w:pPr>
        <w:pStyle w:val="1"/>
        <w:jc w:val="both"/>
      </w:pPr>
      <w:r>
        <w:rPr>
          <w:sz w:val="20"/>
        </w:rPr>
        <w:t xml:space="preserve">__________________________________________   ______________________________</w:t>
      </w:r>
    </w:p>
    <w:p>
      <w:pPr>
        <w:pStyle w:val="1"/>
        <w:jc w:val="both"/>
      </w:pPr>
      <w:r>
        <w:rPr>
          <w:sz w:val="20"/>
        </w:rPr>
        <w:t xml:space="preserve">    (ИНН получателя поддержки)                         (отчетный год)</w:t>
      </w:r>
    </w:p>
    <w:p>
      <w:pPr>
        <w:pStyle w:val="1"/>
        <w:jc w:val="both"/>
      </w:pPr>
      <w:r>
        <w:rPr>
          <w:sz w:val="20"/>
        </w:rPr>
        <w:t xml:space="preserve">__________________________________________   ______________________________</w:t>
      </w:r>
    </w:p>
    <w:p>
      <w:pPr>
        <w:pStyle w:val="1"/>
        <w:jc w:val="both"/>
      </w:pPr>
      <w:r>
        <w:rPr>
          <w:sz w:val="20"/>
        </w:rPr>
        <w:t xml:space="preserve">   (система налогообложения получателя        (сумма оказанной поддержки,</w:t>
      </w:r>
    </w:p>
    <w:p>
      <w:pPr>
        <w:pStyle w:val="1"/>
        <w:jc w:val="both"/>
      </w:pPr>
      <w:r>
        <w:rPr>
          <w:sz w:val="20"/>
        </w:rPr>
        <w:t xml:space="preserve">               поддержки)                              тыс. руб.)</w:t>
      </w:r>
    </w:p>
    <w:p>
      <w:pPr>
        <w:pStyle w:val="1"/>
        <w:jc w:val="both"/>
      </w:pPr>
      <w:r>
        <w:rPr>
          <w:sz w:val="20"/>
        </w:rPr>
        <w:t xml:space="preserve">__________________________________________   ______________________________</w:t>
      </w:r>
    </w:p>
    <w:p>
      <w:pPr>
        <w:pStyle w:val="1"/>
        <w:jc w:val="both"/>
      </w:pPr>
      <w:r>
        <w:rPr>
          <w:sz w:val="20"/>
        </w:rPr>
        <w:t xml:space="preserve">   (субъект Российской Федерации, в           (основной вид деятельности</w:t>
      </w:r>
    </w:p>
    <w:p>
      <w:pPr>
        <w:pStyle w:val="1"/>
        <w:jc w:val="both"/>
      </w:pPr>
      <w:r>
        <w:rPr>
          <w:sz w:val="20"/>
        </w:rPr>
        <w:t xml:space="preserve">       котором оказана поддержка)                      по ОКВЭД)</w:t>
      </w:r>
    </w:p>
    <w:p>
      <w:pPr>
        <w:pStyle w:val="0"/>
        <w:jc w:val="both"/>
      </w:pPr>
      <w:r>
        <w:rPr>
          <w:sz w:val="20"/>
        </w:rPr>
      </w:r>
    </w:p>
    <w:p>
      <w:pPr>
        <w:pStyle w:val="0"/>
        <w:outlineLvl w:val="2"/>
        <w:ind w:firstLine="540"/>
        <w:jc w:val="both"/>
      </w:pPr>
      <w:r>
        <w:rPr>
          <w:sz w:val="20"/>
        </w:rPr>
        <w:t xml:space="preserve">II. Основные финансово-экономические показатели субъекта малого или среднего предпринимателя - получателя поддержки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061"/>
        <w:gridCol w:w="794"/>
        <w:gridCol w:w="1247"/>
        <w:gridCol w:w="1020"/>
        <w:gridCol w:w="1077"/>
        <w:gridCol w:w="1077"/>
      </w:tblGrid>
      <w:tr>
        <w:tc>
          <w:tcPr>
            <w:tcW w:w="737" w:type="dxa"/>
          </w:tcPr>
          <w:p>
            <w:pPr>
              <w:pStyle w:val="0"/>
            </w:pPr>
            <w:r>
              <w:rPr>
                <w:sz w:val="20"/>
              </w:rPr>
            </w:r>
          </w:p>
        </w:tc>
        <w:tc>
          <w:tcPr>
            <w:tcW w:w="3061" w:type="dxa"/>
          </w:tcPr>
          <w:p>
            <w:pPr>
              <w:pStyle w:val="0"/>
              <w:jc w:val="center"/>
            </w:pPr>
            <w:r>
              <w:rPr>
                <w:sz w:val="20"/>
              </w:rPr>
              <w:t xml:space="preserve">Наименование показателя</w:t>
            </w:r>
          </w:p>
        </w:tc>
        <w:tc>
          <w:tcPr>
            <w:tcW w:w="794" w:type="dxa"/>
          </w:tcPr>
          <w:p>
            <w:pPr>
              <w:pStyle w:val="0"/>
              <w:jc w:val="center"/>
            </w:pPr>
            <w:r>
              <w:rPr>
                <w:sz w:val="20"/>
              </w:rPr>
              <w:t xml:space="preserve">Ед. измер.</w:t>
            </w:r>
          </w:p>
        </w:tc>
        <w:tc>
          <w:tcPr>
            <w:tcW w:w="1247" w:type="dxa"/>
          </w:tcPr>
          <w:p>
            <w:pPr>
              <w:pStyle w:val="0"/>
              <w:jc w:val="center"/>
            </w:pPr>
            <w:r>
              <w:rPr>
                <w:sz w:val="20"/>
              </w:rPr>
              <w:t xml:space="preserve">За год, предшествующий оказанию поддержки</w:t>
            </w:r>
          </w:p>
        </w:tc>
        <w:tc>
          <w:tcPr>
            <w:tcW w:w="1020" w:type="dxa"/>
          </w:tcPr>
          <w:p>
            <w:pPr>
              <w:pStyle w:val="0"/>
              <w:jc w:val="center"/>
            </w:pPr>
            <w:r>
              <w:rPr>
                <w:sz w:val="20"/>
              </w:rPr>
              <w:t xml:space="preserve">За год, в котором оказана поддержка</w:t>
            </w:r>
          </w:p>
        </w:tc>
        <w:tc>
          <w:tcPr>
            <w:tcW w:w="1077" w:type="dxa"/>
          </w:tcPr>
          <w:p>
            <w:pPr>
              <w:pStyle w:val="0"/>
              <w:jc w:val="center"/>
            </w:pPr>
            <w:r>
              <w:rPr>
                <w:sz w:val="20"/>
              </w:rPr>
              <w:t xml:space="preserve">За первый год после оказания поддержки</w:t>
            </w:r>
          </w:p>
        </w:tc>
        <w:tc>
          <w:tcPr>
            <w:tcW w:w="1077" w:type="dxa"/>
          </w:tcPr>
          <w:p>
            <w:pPr>
              <w:pStyle w:val="0"/>
              <w:jc w:val="center"/>
            </w:pPr>
            <w:r>
              <w:rPr>
                <w:sz w:val="20"/>
              </w:rPr>
              <w:t xml:space="preserve">За второй год после оказания поддержки</w:t>
            </w:r>
          </w:p>
        </w:tc>
      </w:tr>
      <w:tr>
        <w:tc>
          <w:tcPr>
            <w:tcW w:w="737" w:type="dxa"/>
          </w:tcPr>
          <w:p>
            <w:pPr>
              <w:pStyle w:val="0"/>
              <w:jc w:val="both"/>
            </w:pPr>
            <w:r>
              <w:rPr>
                <w:sz w:val="20"/>
              </w:rPr>
              <w:t xml:space="preserve">1.</w:t>
            </w:r>
          </w:p>
        </w:tc>
        <w:tc>
          <w:tcPr>
            <w:tcW w:w="3061" w:type="dxa"/>
          </w:tcPr>
          <w:p>
            <w:pPr>
              <w:pStyle w:val="0"/>
              <w:jc w:val="both"/>
            </w:pPr>
            <w:r>
              <w:rPr>
                <w:sz w:val="20"/>
              </w:rPr>
              <w:t xml:space="preserve">Выручка от реализации товаров (работ, услуг) без учета НДС</w:t>
            </w:r>
          </w:p>
        </w:tc>
        <w:tc>
          <w:tcPr>
            <w:tcW w:w="794" w:type="dxa"/>
          </w:tcPr>
          <w:p>
            <w:pPr>
              <w:pStyle w:val="0"/>
              <w:jc w:val="center"/>
            </w:pPr>
            <w:r>
              <w:rPr>
                <w:sz w:val="20"/>
              </w:rPr>
              <w:t xml:space="preserve">тыс. руб.</w:t>
            </w:r>
          </w:p>
        </w:tc>
        <w:tc>
          <w:tcPr>
            <w:tcW w:w="124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737" w:type="dxa"/>
          </w:tcPr>
          <w:p>
            <w:pPr>
              <w:pStyle w:val="0"/>
              <w:jc w:val="both"/>
            </w:pPr>
            <w:r>
              <w:rPr>
                <w:sz w:val="20"/>
              </w:rPr>
              <w:t xml:space="preserve">2.</w:t>
            </w:r>
          </w:p>
        </w:tc>
        <w:tc>
          <w:tcPr>
            <w:tcW w:w="3061" w:type="dxa"/>
          </w:tcPr>
          <w:p>
            <w:pPr>
              <w:pStyle w:val="0"/>
              <w:jc w:val="both"/>
            </w:pPr>
            <w:r>
              <w:rPr>
                <w:sz w:val="20"/>
              </w:rPr>
              <w:t xml:space="preserve">Отгружено товаров собственного производства (выполнено работ и услуг собственными силами)</w:t>
            </w:r>
          </w:p>
        </w:tc>
        <w:tc>
          <w:tcPr>
            <w:tcW w:w="794" w:type="dxa"/>
          </w:tcPr>
          <w:p>
            <w:pPr>
              <w:pStyle w:val="0"/>
              <w:jc w:val="center"/>
            </w:pPr>
            <w:r>
              <w:rPr>
                <w:sz w:val="20"/>
              </w:rPr>
              <w:t xml:space="preserve">тыс. руб.</w:t>
            </w:r>
          </w:p>
        </w:tc>
        <w:tc>
          <w:tcPr>
            <w:tcW w:w="124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737" w:type="dxa"/>
          </w:tcPr>
          <w:p>
            <w:pPr>
              <w:pStyle w:val="0"/>
              <w:jc w:val="both"/>
            </w:pPr>
            <w:r>
              <w:rPr>
                <w:sz w:val="20"/>
              </w:rPr>
              <w:t xml:space="preserve">3.</w:t>
            </w:r>
          </w:p>
        </w:tc>
        <w:tc>
          <w:tcPr>
            <w:tcW w:w="3061" w:type="dxa"/>
          </w:tcPr>
          <w:p>
            <w:pPr>
              <w:pStyle w:val="0"/>
              <w:jc w:val="both"/>
            </w:pPr>
            <w:r>
              <w:rPr>
                <w:sz w:val="20"/>
              </w:rPr>
              <w:t xml:space="preserve">География поставок (кол-во субъектов РФ, в которые осуществляются поставки товаров, работ, услуг)</w:t>
            </w:r>
          </w:p>
        </w:tc>
        <w:tc>
          <w:tcPr>
            <w:tcW w:w="794" w:type="dxa"/>
          </w:tcPr>
          <w:p>
            <w:pPr>
              <w:pStyle w:val="0"/>
              <w:jc w:val="center"/>
            </w:pPr>
            <w:r>
              <w:rPr>
                <w:sz w:val="20"/>
              </w:rPr>
              <w:t xml:space="preserve">ед.</w:t>
            </w:r>
          </w:p>
        </w:tc>
        <w:tc>
          <w:tcPr>
            <w:tcW w:w="124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737" w:type="dxa"/>
          </w:tcPr>
          <w:p>
            <w:pPr>
              <w:pStyle w:val="0"/>
              <w:jc w:val="both"/>
            </w:pPr>
            <w:r>
              <w:rPr>
                <w:sz w:val="20"/>
              </w:rPr>
              <w:t xml:space="preserve">4.</w:t>
            </w:r>
          </w:p>
        </w:tc>
        <w:tc>
          <w:tcPr>
            <w:tcW w:w="3061" w:type="dxa"/>
          </w:tcPr>
          <w:p>
            <w:pPr>
              <w:pStyle w:val="0"/>
              <w:jc w:val="both"/>
            </w:pPr>
            <w:r>
              <w:rPr>
                <w:sz w:val="20"/>
              </w:rPr>
              <w:t xml:space="preserve">Номенклатура производимой продукции (работ, услуг)</w:t>
            </w:r>
          </w:p>
        </w:tc>
        <w:tc>
          <w:tcPr>
            <w:tcW w:w="794" w:type="dxa"/>
          </w:tcPr>
          <w:p>
            <w:pPr>
              <w:pStyle w:val="0"/>
              <w:jc w:val="center"/>
            </w:pPr>
            <w:r>
              <w:rPr>
                <w:sz w:val="20"/>
              </w:rPr>
              <w:t xml:space="preserve">ед.</w:t>
            </w:r>
          </w:p>
        </w:tc>
        <w:tc>
          <w:tcPr>
            <w:tcW w:w="124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737" w:type="dxa"/>
          </w:tcPr>
          <w:p>
            <w:pPr>
              <w:pStyle w:val="0"/>
              <w:jc w:val="both"/>
            </w:pPr>
            <w:r>
              <w:rPr>
                <w:sz w:val="20"/>
              </w:rPr>
              <w:t xml:space="preserve">5.</w:t>
            </w:r>
          </w:p>
        </w:tc>
        <w:tc>
          <w:tcPr>
            <w:tcW w:w="3061" w:type="dxa"/>
          </w:tcPr>
          <w:p>
            <w:pPr>
              <w:pStyle w:val="0"/>
              <w:jc w:val="both"/>
            </w:pPr>
            <w:r>
              <w:rPr>
                <w:sz w:val="20"/>
              </w:rPr>
              <w:t xml:space="preserve">Среднесписочная численность работников (без внешних совместителей)</w:t>
            </w:r>
          </w:p>
        </w:tc>
        <w:tc>
          <w:tcPr>
            <w:tcW w:w="794" w:type="dxa"/>
          </w:tcPr>
          <w:p>
            <w:pPr>
              <w:pStyle w:val="0"/>
              <w:jc w:val="center"/>
            </w:pPr>
            <w:r>
              <w:rPr>
                <w:sz w:val="20"/>
              </w:rPr>
              <w:t xml:space="preserve">чел.</w:t>
            </w:r>
          </w:p>
        </w:tc>
        <w:tc>
          <w:tcPr>
            <w:tcW w:w="124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737" w:type="dxa"/>
          </w:tcPr>
          <w:p>
            <w:pPr>
              <w:pStyle w:val="0"/>
              <w:jc w:val="both"/>
            </w:pPr>
            <w:r>
              <w:rPr>
                <w:sz w:val="20"/>
              </w:rPr>
              <w:t xml:space="preserve">6.</w:t>
            </w:r>
          </w:p>
        </w:tc>
        <w:tc>
          <w:tcPr>
            <w:tcW w:w="3061" w:type="dxa"/>
          </w:tcPr>
          <w:p>
            <w:pPr>
              <w:pStyle w:val="0"/>
              <w:jc w:val="both"/>
            </w:pPr>
            <w:r>
              <w:rPr>
                <w:sz w:val="20"/>
              </w:rPr>
              <w:t xml:space="preserve">Среднемесячная начисленная заработная плата работников</w:t>
            </w:r>
          </w:p>
        </w:tc>
        <w:tc>
          <w:tcPr>
            <w:tcW w:w="794" w:type="dxa"/>
          </w:tcPr>
          <w:p>
            <w:pPr>
              <w:pStyle w:val="0"/>
              <w:jc w:val="center"/>
            </w:pPr>
            <w:r>
              <w:rPr>
                <w:sz w:val="20"/>
              </w:rPr>
              <w:t xml:space="preserve">тыс. руб.</w:t>
            </w:r>
          </w:p>
        </w:tc>
        <w:tc>
          <w:tcPr>
            <w:tcW w:w="124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737" w:type="dxa"/>
          </w:tcPr>
          <w:p>
            <w:pPr>
              <w:pStyle w:val="0"/>
              <w:jc w:val="both"/>
            </w:pPr>
            <w:r>
              <w:rPr>
                <w:sz w:val="20"/>
              </w:rPr>
              <w:t xml:space="preserve">7.</w:t>
            </w:r>
          </w:p>
        </w:tc>
        <w:tc>
          <w:tcPr>
            <w:tcW w:w="3061" w:type="dxa"/>
          </w:tcPr>
          <w:p>
            <w:pPr>
              <w:pStyle w:val="0"/>
              <w:jc w:val="both"/>
            </w:pPr>
            <w:r>
              <w:rPr>
                <w:sz w:val="20"/>
              </w:rPr>
              <w:t xml:space="preserve">Объем налогов, сборов, страховых взносов, уплаченных в бюджетную систему Российской Федерации (без учета НДС и акцизов)</w:t>
            </w:r>
          </w:p>
        </w:tc>
        <w:tc>
          <w:tcPr>
            <w:tcW w:w="794" w:type="dxa"/>
          </w:tcPr>
          <w:p>
            <w:pPr>
              <w:pStyle w:val="0"/>
              <w:jc w:val="center"/>
            </w:pPr>
            <w:r>
              <w:rPr>
                <w:sz w:val="20"/>
              </w:rPr>
              <w:t xml:space="preserve">тыс. руб.</w:t>
            </w:r>
          </w:p>
        </w:tc>
        <w:tc>
          <w:tcPr>
            <w:tcW w:w="124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737" w:type="dxa"/>
          </w:tcPr>
          <w:p>
            <w:pPr>
              <w:pStyle w:val="0"/>
              <w:jc w:val="both"/>
            </w:pPr>
            <w:r>
              <w:rPr>
                <w:sz w:val="20"/>
              </w:rPr>
              <w:t xml:space="preserve">8.</w:t>
            </w:r>
          </w:p>
        </w:tc>
        <w:tc>
          <w:tcPr>
            <w:tcW w:w="3061" w:type="dxa"/>
          </w:tcPr>
          <w:p>
            <w:pPr>
              <w:pStyle w:val="0"/>
              <w:jc w:val="both"/>
            </w:pPr>
            <w:r>
              <w:rPr>
                <w:sz w:val="20"/>
              </w:rPr>
              <w:t xml:space="preserve">Инвестиции в основной капитал, всего:</w:t>
            </w:r>
          </w:p>
          <w:p>
            <w:pPr>
              <w:pStyle w:val="0"/>
              <w:jc w:val="both"/>
            </w:pPr>
            <w:r>
              <w:rPr>
                <w:sz w:val="20"/>
              </w:rPr>
              <w:t xml:space="preserve">в том числе:</w:t>
            </w:r>
          </w:p>
        </w:tc>
        <w:tc>
          <w:tcPr>
            <w:tcW w:w="794" w:type="dxa"/>
          </w:tcPr>
          <w:p>
            <w:pPr>
              <w:pStyle w:val="0"/>
              <w:jc w:val="center"/>
            </w:pPr>
            <w:r>
              <w:rPr>
                <w:sz w:val="20"/>
              </w:rPr>
              <w:t xml:space="preserve">тыс. руб.</w:t>
            </w:r>
          </w:p>
        </w:tc>
        <w:tc>
          <w:tcPr>
            <w:tcW w:w="124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737" w:type="dxa"/>
          </w:tcPr>
          <w:p>
            <w:pPr>
              <w:pStyle w:val="0"/>
              <w:jc w:val="both"/>
            </w:pPr>
            <w:r>
              <w:rPr>
                <w:sz w:val="20"/>
              </w:rPr>
              <w:t xml:space="preserve">8.1.</w:t>
            </w:r>
          </w:p>
        </w:tc>
        <w:tc>
          <w:tcPr>
            <w:tcW w:w="3061" w:type="dxa"/>
          </w:tcPr>
          <w:p>
            <w:pPr>
              <w:pStyle w:val="0"/>
              <w:jc w:val="both"/>
            </w:pPr>
            <w:r>
              <w:rPr>
                <w:sz w:val="20"/>
              </w:rPr>
              <w:t xml:space="preserve">Привлеченные заемные (кредитные средства)</w:t>
            </w:r>
          </w:p>
        </w:tc>
        <w:tc>
          <w:tcPr>
            <w:tcW w:w="794" w:type="dxa"/>
          </w:tcPr>
          <w:p>
            <w:pPr>
              <w:pStyle w:val="0"/>
              <w:jc w:val="center"/>
            </w:pPr>
            <w:r>
              <w:rPr>
                <w:sz w:val="20"/>
              </w:rPr>
              <w:t xml:space="preserve">тыс. руб.</w:t>
            </w:r>
          </w:p>
        </w:tc>
        <w:tc>
          <w:tcPr>
            <w:tcW w:w="124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737" w:type="dxa"/>
          </w:tcPr>
          <w:p>
            <w:pPr>
              <w:pStyle w:val="0"/>
              <w:jc w:val="both"/>
            </w:pPr>
            <w:r>
              <w:rPr>
                <w:sz w:val="20"/>
              </w:rPr>
              <w:t xml:space="preserve">8.1.1.</w:t>
            </w:r>
          </w:p>
        </w:tc>
        <w:tc>
          <w:tcPr>
            <w:tcW w:w="3061" w:type="dxa"/>
          </w:tcPr>
          <w:p>
            <w:pPr>
              <w:pStyle w:val="0"/>
              <w:jc w:val="both"/>
            </w:pPr>
            <w:r>
              <w:rPr>
                <w:sz w:val="20"/>
              </w:rPr>
              <w:t xml:space="preserve">из них: привлечено в рамках программ государственной поддержки</w:t>
            </w:r>
          </w:p>
        </w:tc>
        <w:tc>
          <w:tcPr>
            <w:tcW w:w="794" w:type="dxa"/>
          </w:tcPr>
          <w:p>
            <w:pPr>
              <w:pStyle w:val="0"/>
              <w:jc w:val="center"/>
            </w:pPr>
            <w:r>
              <w:rPr>
                <w:sz w:val="20"/>
              </w:rPr>
              <w:t xml:space="preserve">тыс. руб.</w:t>
            </w:r>
          </w:p>
        </w:tc>
        <w:tc>
          <w:tcPr>
            <w:tcW w:w="124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        Руководитель /__________________/  /______________________/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(рекомендуемый образец)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1"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Приказом</w:t>
              </w:r>
            </w:hyperlink>
            <w:r>
              <w:rPr>
                <w:sz w:val="20"/>
                <w:color w:val="392c69"/>
              </w:rPr>
              <w:t xml:space="preserve"> Минэкономразвития РА от 22.08.2022 N 244-п)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8957"/>
      </w:tblGrid>
      <w:tr>
        <w:tc>
          <w:tcPr>
            <w:tcW w:w="8957" w:type="dxa"/>
            <w:tcBorders>
              <w:top w:val="nil"/>
              <w:left w:val="nil"/>
              <w:bottom w:val="nil"/>
              <w:right w:val="nil"/>
            </w:tcBorders>
          </w:tcPr>
          <w:p>
            <w:pPr>
              <w:pStyle w:val="0"/>
              <w:jc w:val="center"/>
            </w:pPr>
            <w:r>
              <w:rPr>
                <w:sz w:val="20"/>
                <w:b w:val="on"/>
              </w:rPr>
              <w:t xml:space="preserve">Справка о целевом использовании кредита (займа)</w:t>
            </w:r>
          </w:p>
        </w:tc>
      </w:tr>
      <w:tr>
        <w:tc>
          <w:tcPr>
            <w:tcW w:w="8957" w:type="dxa"/>
            <w:tcBorders>
              <w:top w:val="nil"/>
              <w:left w:val="nil"/>
              <w:bottom w:val="nil"/>
              <w:right w:val="nil"/>
            </w:tcBorders>
          </w:tcPr>
          <w:p>
            <w:pPr>
              <w:pStyle w:val="0"/>
              <w:ind w:firstLine="283"/>
              <w:jc w:val="both"/>
            </w:pPr>
            <w:r>
              <w:rPr>
                <w:sz w:val="20"/>
              </w:rPr>
              <w:t xml:space="preserve">Настоящим (кредитная организация/финансовая организация) __________ подтверждает, что в соответствии с требованиями Федерального </w:t>
            </w:r>
            <w:hyperlink w:history="0" r:id="rId15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24 июля 2007 г. N 209-ФЗ "О развитии малого и среднего предпринимательства в Российской Федерации", положениями </w:t>
            </w:r>
            <w:hyperlink w:history="0" r:id="rId15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статьи 814</w:t>
              </w:r>
            </w:hyperlink>
            <w:r>
              <w:rPr>
                <w:sz w:val="20"/>
              </w:rPr>
              <w:t xml:space="preserve"> Гражданского кодекса Российской Федерации (кредитной организацией/финансовой организацией) _______________ в полном объеме был осуществлен контроль за целевым использованием денежных средств, предоставленных в соответствии с условиями кредитного договора (договора займа) от ________ N _________, обеспеченного поручительством (независимой гарантией) (указывается наименование Исполнителя) ________ от ____________________ N _________, сумма денежных средств, поступивших в соответствии с кредитным договором (договором займа), в полном объеме была израсходована заемщиком (указываются фамилия, имя, отчество (последнее - при наличии) на цели, предусмотренные кредитным договором (договором займа).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w:t>
      </w:r>
    </w:p>
    <w:p>
      <w:pPr>
        <w:pStyle w:val="0"/>
        <w:jc w:val="right"/>
      </w:pPr>
      <w:r>
        <w:rPr>
          <w:sz w:val="20"/>
        </w:rPr>
        <w:t xml:space="preserve">экономического развития</w:t>
      </w:r>
    </w:p>
    <w:p>
      <w:pPr>
        <w:pStyle w:val="0"/>
        <w:jc w:val="right"/>
      </w:pPr>
      <w:r>
        <w:rPr>
          <w:sz w:val="20"/>
        </w:rPr>
        <w:t xml:space="preserve">и торговли Республики Адыгея</w:t>
      </w:r>
    </w:p>
    <w:p>
      <w:pPr>
        <w:pStyle w:val="0"/>
        <w:jc w:val="right"/>
      </w:pPr>
      <w:r>
        <w:rPr>
          <w:sz w:val="20"/>
        </w:rPr>
        <w:t xml:space="preserve">от 4 марта 2014 г. N 60-п</w:t>
      </w:r>
    </w:p>
    <w:p>
      <w:pPr>
        <w:pStyle w:val="0"/>
        <w:jc w:val="both"/>
      </w:pPr>
      <w:r>
        <w:rPr>
          <w:sz w:val="20"/>
        </w:rPr>
      </w:r>
    </w:p>
    <w:bookmarkStart w:id="575" w:name="P575"/>
    <w:bookmarkEnd w:id="575"/>
    <w:p>
      <w:pPr>
        <w:pStyle w:val="2"/>
        <w:jc w:val="center"/>
      </w:pPr>
      <w:r>
        <w:rPr>
          <w:sz w:val="20"/>
        </w:rPr>
        <w:t xml:space="preserve">СОСТАВ</w:t>
      </w:r>
    </w:p>
    <w:p>
      <w:pPr>
        <w:pStyle w:val="2"/>
        <w:jc w:val="center"/>
      </w:pPr>
      <w:r>
        <w:rPr>
          <w:sz w:val="20"/>
        </w:rPr>
        <w:t xml:space="preserve">КОМИССИИ ПО ПРЕДОСТАВЛЕНИЮ ГАРАНТИЙ СУБЪЕКТАМ</w:t>
      </w:r>
    </w:p>
    <w:p>
      <w:pPr>
        <w:pStyle w:val="2"/>
        <w:jc w:val="center"/>
      </w:pPr>
      <w:r>
        <w:rPr>
          <w:sz w:val="20"/>
        </w:rPr>
        <w:t xml:space="preserve">МАЛОГО И СРЕДНЕГО ПРЕДПРИНИМАТЕЛЬСТВА, ОРГАНИЗАЦИЯМ</w:t>
      </w:r>
    </w:p>
    <w:p>
      <w:pPr>
        <w:pStyle w:val="2"/>
        <w:jc w:val="center"/>
      </w:pPr>
      <w:r>
        <w:rPr>
          <w:sz w:val="20"/>
        </w:rPr>
        <w:t xml:space="preserve">ИНФРАСТРУКТУРЫ ПОДДЕРЖКИ МАЛОГО И СРЕДНЕГО</w:t>
      </w:r>
    </w:p>
    <w:p>
      <w:pPr>
        <w:pStyle w:val="2"/>
        <w:jc w:val="center"/>
      </w:pPr>
      <w:r>
        <w:rPr>
          <w:sz w:val="20"/>
        </w:rPr>
        <w:t xml:space="preserve">ПРЕДПРИНИМАТЕЛЬСТВА И ФИЗИЧЕСКИМ ЛИЦАМ, ПРИМЕНЯЮЩИМ</w:t>
      </w:r>
    </w:p>
    <w:p>
      <w:pPr>
        <w:pStyle w:val="2"/>
        <w:jc w:val="center"/>
      </w:pPr>
      <w:r>
        <w:rPr>
          <w:sz w:val="20"/>
        </w:rPr>
        <w:t xml:space="preserve">СПЕЦИАЛЬНЫЙ НАЛОГОВЫЙ РЕЖИМ "НАЛОГ НА</w:t>
      </w:r>
    </w:p>
    <w:p>
      <w:pPr>
        <w:pStyle w:val="2"/>
        <w:jc w:val="center"/>
      </w:pPr>
      <w:r>
        <w:rPr>
          <w:sz w:val="20"/>
        </w:rPr>
        <w:t xml:space="preserve">ПРОФЕССИОНАЛЬНЫЙ ДОХОД"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РА от 12.11.2019 </w:t>
            </w:r>
            <w:hyperlink w:history="0" r:id="rId154" w:tooltip="Приказ Минэкономразвития РА от 12.11.2019 N 493-п &quot;О внесении изменений в приказ Министерства экономического развития и торговли Республики Адыгея N 60-п от 4 марта 2014 г.&quot; {КонсультантПлюс}">
              <w:r>
                <w:rPr>
                  <w:sz w:val="20"/>
                  <w:color w:val="0000ff"/>
                </w:rPr>
                <w:t xml:space="preserve">N 493-п</w:t>
              </w:r>
            </w:hyperlink>
            <w:r>
              <w:rPr>
                <w:sz w:val="20"/>
                <w:color w:val="392c69"/>
              </w:rPr>
              <w:t xml:space="preserve">,</w:t>
            </w:r>
          </w:p>
          <w:p>
            <w:pPr>
              <w:pStyle w:val="0"/>
              <w:jc w:val="center"/>
            </w:pPr>
            <w:r>
              <w:rPr>
                <w:sz w:val="20"/>
                <w:color w:val="392c69"/>
              </w:rPr>
              <w:t xml:space="preserve">от 16.03.2020 </w:t>
            </w:r>
            <w:hyperlink w:history="0" r:id="rId155" w:tooltip="Приказ Минэкономразвития РА от 16.03.2020 N 76-п &quot;О внесении изменений в приказ Министерства экономического развития и торговли Республики Адыгея от 4 марта 2014 года N 60-п &quot;О Порядке использования гарантийного фонда&quot; {КонсультантПлюс}">
              <w:r>
                <w:rPr>
                  <w:sz w:val="20"/>
                  <w:color w:val="0000ff"/>
                </w:rPr>
                <w:t xml:space="preserve">N 76-п</w:t>
              </w:r>
            </w:hyperlink>
            <w:r>
              <w:rPr>
                <w:sz w:val="20"/>
                <w:color w:val="392c69"/>
              </w:rPr>
              <w:t xml:space="preserve">, от 19.03.2021 </w:t>
            </w:r>
            <w:hyperlink w:history="0" r:id="rId156" w:tooltip="Приказ Минэкономразвития РА от 19.03.2021 N 109-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109-п</w:t>
              </w:r>
            </w:hyperlink>
            <w:r>
              <w:rPr>
                <w:sz w:val="20"/>
                <w:color w:val="392c69"/>
              </w:rPr>
              <w:t xml:space="preserve">, от 07.06.2021 </w:t>
            </w:r>
            <w:hyperlink w:history="0" r:id="rId157" w:tooltip="Приказ Минэкономразвития РА от 07.06.2021 N 172-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172-п</w:t>
              </w:r>
            </w:hyperlink>
            <w:r>
              <w:rPr>
                <w:sz w:val="20"/>
                <w:color w:val="392c69"/>
              </w:rPr>
              <w:t xml:space="preserve">,</w:t>
            </w:r>
          </w:p>
          <w:p>
            <w:pPr>
              <w:pStyle w:val="0"/>
              <w:jc w:val="center"/>
            </w:pPr>
            <w:r>
              <w:rPr>
                <w:sz w:val="20"/>
                <w:color w:val="392c69"/>
              </w:rPr>
              <w:t xml:space="preserve">от 22.08.2022 </w:t>
            </w:r>
            <w:hyperlink w:history="0" r:id="rId158" w:tooltip="Приказ Минэкономразвития РА от 22.08.2022 N 244-п &quot;О внесении изменений в приказ Министерства экономического развития и торговли Республики Адыгея от 4 марта 2014 года N 60-п&quot; {КонсультантПлюс}">
              <w:r>
                <w:rPr>
                  <w:sz w:val="20"/>
                  <w:color w:val="0000ff"/>
                </w:rPr>
                <w:t xml:space="preserve">N 244-п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Павловский А.С. - Первый заместитель Министра экономического развития и торговли Республики Адыгея, председатель Комиссии;</w:t>
      </w:r>
    </w:p>
    <w:p>
      <w:pPr>
        <w:pStyle w:val="0"/>
        <w:spacing w:before="200" w:line-rule="auto"/>
        <w:ind w:firstLine="540"/>
        <w:jc w:val="both"/>
      </w:pPr>
      <w:r>
        <w:rPr>
          <w:sz w:val="20"/>
        </w:rPr>
        <w:t xml:space="preserve">Лукша О.А. - начальник Управления промышленности, топливно-энергетического комплекса и торговли Министерства экономического развития и торговли Республики Адыгея, заместитель председателя Комиссии;</w:t>
      </w:r>
    </w:p>
    <w:p>
      <w:pPr>
        <w:pStyle w:val="0"/>
        <w:spacing w:before="200" w:line-rule="auto"/>
        <w:ind w:firstLine="540"/>
        <w:jc w:val="both"/>
      </w:pPr>
      <w:r>
        <w:rPr>
          <w:sz w:val="20"/>
        </w:rPr>
        <w:t xml:space="preserve">Гонежук М.К. - ведущий консультант Управления промышленности, топливно-энергетического комплекса и торговли Министерства экономического развития и торговли Республики Адыгея;</w:t>
      </w:r>
    </w:p>
    <w:p>
      <w:pPr>
        <w:pStyle w:val="0"/>
        <w:spacing w:before="200" w:line-rule="auto"/>
        <w:ind w:firstLine="540"/>
        <w:jc w:val="both"/>
      </w:pPr>
      <w:r>
        <w:rPr>
          <w:sz w:val="20"/>
        </w:rPr>
        <w:t xml:space="preserve">Ческидов И.М. - председатель комитета Государственного Совета - Хасэ Республики Адыгея по туризму, экологии и природопользованию (по согласованию);</w:t>
      </w:r>
    </w:p>
    <w:p>
      <w:pPr>
        <w:pStyle w:val="0"/>
        <w:spacing w:before="200" w:line-rule="auto"/>
        <w:ind w:firstLine="540"/>
        <w:jc w:val="both"/>
      </w:pPr>
      <w:r>
        <w:rPr>
          <w:sz w:val="20"/>
        </w:rPr>
        <w:t xml:space="preserve">Яркина О.В. - заместитель руководителя Центра поддержки экспорта автономной некоммерческой организации "Центр поддержки предпринимательства Республики Адыгея" (по согласованию);</w:t>
      </w:r>
    </w:p>
    <w:p>
      <w:pPr>
        <w:pStyle w:val="0"/>
        <w:spacing w:before="200" w:line-rule="auto"/>
        <w:ind w:firstLine="540"/>
        <w:jc w:val="both"/>
      </w:pPr>
      <w:r>
        <w:rPr>
          <w:sz w:val="20"/>
        </w:rPr>
        <w:t xml:space="preserve">Чич А.Ю. - директор автономной некоммерческой организации "Центр поддержки предпринимательства Республики Адыгея";</w:t>
      </w:r>
    </w:p>
    <w:p>
      <w:pPr>
        <w:pStyle w:val="0"/>
        <w:spacing w:before="200" w:line-rule="auto"/>
        <w:ind w:firstLine="540"/>
        <w:jc w:val="both"/>
      </w:pPr>
      <w:r>
        <w:rPr>
          <w:sz w:val="20"/>
        </w:rPr>
        <w:t xml:space="preserve">Тхаркахо П.И. - председатель Союза "Торгово-промышленная палата Республики Адыгея";</w:t>
      </w:r>
    </w:p>
    <w:p>
      <w:pPr>
        <w:pStyle w:val="0"/>
        <w:spacing w:before="200" w:line-rule="auto"/>
        <w:ind w:firstLine="540"/>
        <w:jc w:val="both"/>
      </w:pPr>
      <w:r>
        <w:rPr>
          <w:sz w:val="20"/>
        </w:rPr>
        <w:t xml:space="preserve">Представитель банка (по согласованию).</w:t>
      </w:r>
    </w:p>
    <w:p>
      <w:pPr>
        <w:pStyle w:val="0"/>
        <w:jc w:val="both"/>
      </w:pPr>
      <w:r>
        <w:rPr>
          <w:sz w:val="20"/>
        </w:rPr>
      </w:r>
    </w:p>
    <w:p>
      <w:pPr>
        <w:pStyle w:val="0"/>
        <w:jc w:val="right"/>
      </w:pPr>
      <w:r>
        <w:rPr>
          <w:sz w:val="20"/>
        </w:rPr>
        <w:t xml:space="preserve">Министр</w:t>
      </w:r>
    </w:p>
    <w:p>
      <w:pPr>
        <w:pStyle w:val="0"/>
        <w:jc w:val="right"/>
      </w:pPr>
      <w:r>
        <w:rPr>
          <w:sz w:val="20"/>
        </w:rPr>
        <w:t xml:space="preserve">М.А.ТЛЕХАС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РА от 04.03.2014 N 60-п</w:t>
            <w:br/>
            <w:t>(ред. от 22.08.2022)</w:t>
            <w:br/>
            <w:t>"О Порядке использования средств гарантийного фонд...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8F88177A8D5F16F737A5BF621A5E5BD786E1B10E68E47DE03B0EE53D6A6E265B680679F766399910A5E9C079CC942D9B2CCB311A4F486097D243mEG2J" TargetMode = "External"/>
	<Relationship Id="rId8" Type="http://schemas.openxmlformats.org/officeDocument/2006/relationships/hyperlink" Target="consultantplus://offline/ref=E98F88177A8D5F16F737A5BF621A5E5BD786E1B10E68E978E53B0EE53D6A6E265B680679F766399910A5E9C079CC942D9B2CCB311A4F486097D243mEG2J" TargetMode = "External"/>
	<Relationship Id="rId9" Type="http://schemas.openxmlformats.org/officeDocument/2006/relationships/hyperlink" Target="consultantplus://offline/ref=E98F88177A8D5F16F737A5BF621A5E5BD786E1B10E6EE879E33B0EE53D6A6E265B680679F766399910A5E9C079CC942D9B2CCB311A4F486097D243mEG2J" TargetMode = "External"/>
	<Relationship Id="rId10" Type="http://schemas.openxmlformats.org/officeDocument/2006/relationships/hyperlink" Target="consultantplus://offline/ref=E98F88177A8D5F16F737A5BF621A5E5BD786E1B10E6DE07FE53B0EE53D6A6E265B680679F766399910A5E9C379CC942D9B2CCB311A4F486097D243mEG2J" TargetMode = "External"/>
	<Relationship Id="rId11" Type="http://schemas.openxmlformats.org/officeDocument/2006/relationships/hyperlink" Target="consultantplus://offline/ref=E98F88177A8D5F16F737A5BF621A5E5BD786E1B10E62E67FE23B0EE53D6A6E265B680679F766399910A5E9C079CC942D9B2CCB311A4F486097D243mEG2J" TargetMode = "External"/>
	<Relationship Id="rId12" Type="http://schemas.openxmlformats.org/officeDocument/2006/relationships/hyperlink" Target="consultantplus://offline/ref=E98F88177A8D5F16F737A5BF621A5E5BD786E1B10D6AE07EE53B0EE53D6A6E265B680679F766399910A5E9C079CC942D9B2CCB311A4F486097D243mEG2J" TargetMode = "External"/>
	<Relationship Id="rId13" Type="http://schemas.openxmlformats.org/officeDocument/2006/relationships/hyperlink" Target="consultantplus://offline/ref=E98F88177A8D5F16F737A5BF621A5E5BD786E1B10F6CE779E83B0EE53D6A6E265B680679F766399910A5E9C079CC942D9B2CCB311A4F486097D243mEG2J" TargetMode = "External"/>
	<Relationship Id="rId14" Type="http://schemas.openxmlformats.org/officeDocument/2006/relationships/hyperlink" Target="consultantplus://offline/ref=E98F88177A8D5F16F737A5BF621A5E5BD786E1B10C68E079E43B0EE53D6A6E265B680679F766399910A5E9C079CC942D9B2CCB311A4F486097D243mEG2J" TargetMode = "External"/>
	<Relationship Id="rId15" Type="http://schemas.openxmlformats.org/officeDocument/2006/relationships/hyperlink" Target="consultantplus://offline/ref=E98F88177A8D5F16F737A5BF621A5E5BD786E1B10C6FE97BE03B0EE53D6A6E265B680679F766399910A5E9C079CC942D9B2CCB311A4F486097D243mEG2J" TargetMode = "External"/>
	<Relationship Id="rId16" Type="http://schemas.openxmlformats.org/officeDocument/2006/relationships/hyperlink" Target="consultantplus://offline/ref=E98F88177A8D5F16F737A5BF621A5E5BD786E1B10D6AE073E03B0EE53D6A6E265B680679F766399910A5E9C079CC942D9B2CCB311A4F486097D243mEG2J" TargetMode = "External"/>
	<Relationship Id="rId17" Type="http://schemas.openxmlformats.org/officeDocument/2006/relationships/hyperlink" Target="consultantplus://offline/ref=E98F88177A8D5F16F737A5BF621A5E5BD786E1B10D6BE37CE13B0EE53D6A6E265B680679F766399910A5E9C079CC942D9B2CCB311A4F486097D243mEG2J" TargetMode = "External"/>
	<Relationship Id="rId18" Type="http://schemas.openxmlformats.org/officeDocument/2006/relationships/hyperlink" Target="consultantplus://offline/ref=E98F88177A8D5F16F737A5BF621A5E5BD786E1B10D69E97FE83B0EE53D6A6E265B680679F766399910A5E9C079CC942D9B2CCB311A4F486097D243mEG2J" TargetMode = "External"/>
	<Relationship Id="rId19" Type="http://schemas.openxmlformats.org/officeDocument/2006/relationships/hyperlink" Target="consultantplus://offline/ref=E98F88177A8D5F16F737A5BF621A5E5BD786E1B10D6FE97AE83B0EE53D6A6E265B680679F766399910A5E9C079CC942D9B2CCB311A4F486097D243mEG2J" TargetMode = "External"/>
	<Relationship Id="rId20" Type="http://schemas.openxmlformats.org/officeDocument/2006/relationships/hyperlink" Target="consultantplus://offline/ref=E98F88177A8D5F16F737A5BF621A5E5BD786E1B10D6CE873E73B0EE53D6A6E265B680679F766399910A5E9C079CC942D9B2CCB311A4F486097D243mEG2J" TargetMode = "External"/>
	<Relationship Id="rId21" Type="http://schemas.openxmlformats.org/officeDocument/2006/relationships/hyperlink" Target="consultantplus://offline/ref=E98F88177A8D5F16F737A5BF621A5E5BD786E1B10268E47DE13B0EE53D6A6E265B680679F766399910A5E9C079CC942D9B2CCB311A4F486097D243mEG2J" TargetMode = "External"/>
	<Relationship Id="rId22" Type="http://schemas.openxmlformats.org/officeDocument/2006/relationships/hyperlink" Target="consultantplus://offline/ref=BA458A2F27D317180BFC854AF640146CF8E3C184333484F39FCE900B1F98E01C26C1A53DAC0D1B1471592855A5F4D4B36E2ABDCE281EC69E64EE7An6G6J" TargetMode = "External"/>
	<Relationship Id="rId23" Type="http://schemas.openxmlformats.org/officeDocument/2006/relationships/hyperlink" Target="consultantplus://offline/ref=BA458A2F27D317180BFC854AF640146CF8E3C18433318DFA97CE900B1F98E01C26C1A53DAC0D1B147159285AA5F4D4B36E2ABDCE281EC69E64EE7An6G6J" TargetMode = "External"/>
	<Relationship Id="rId24" Type="http://schemas.openxmlformats.org/officeDocument/2006/relationships/hyperlink" Target="consultantplus://offline/ref=BA458A2F27D317180BFC854AF640146CF8E3C184333484F39FCE900B1F98E01C26C1A53DAC0D1B147159285BA5F4D4B36E2ABDCE281EC69E64EE7An6G6J" TargetMode = "External"/>
	<Relationship Id="rId25" Type="http://schemas.openxmlformats.org/officeDocument/2006/relationships/hyperlink" Target="consultantplus://offline/ref=BA458A2F27D317180BFC854AF640146CF8E3C18433318DFA97CE900B1F98E01C26C1A53DAC0D1B1471592952A5F4D4B36E2ABDCE281EC69E64EE7An6G6J" TargetMode = "External"/>
	<Relationship Id="rId26" Type="http://schemas.openxmlformats.org/officeDocument/2006/relationships/hyperlink" Target="consultantplus://offline/ref=BA458A2F27D317180BFC854AF640146CF8E3C184333484F39FCE900B1F98E01C26C1A53DAC0D1B147159285BA5F4D4B36E2ABDCE281EC69E64EE7An6G6J" TargetMode = "External"/>
	<Relationship Id="rId27" Type="http://schemas.openxmlformats.org/officeDocument/2006/relationships/hyperlink" Target="consultantplus://offline/ref=BA458A2F27D317180BFC854AF640146CF8E3C18433318DFA97CE900B1F98E01C26C1A53DAC0D1B1471592950A5F4D4B36E2ABDCE281EC69E64EE7An6G6J" TargetMode = "External"/>
	<Relationship Id="rId28" Type="http://schemas.openxmlformats.org/officeDocument/2006/relationships/hyperlink" Target="consultantplus://offline/ref=BA458A2F27D317180BFC854AF640146CF8E3C184333484F39FCE900B1F98E01C26C1A53DAC0D1B147159285AA5F4D4B36E2ABDCE281EC69E64EE7An6G6J" TargetMode = "External"/>
	<Relationship Id="rId29" Type="http://schemas.openxmlformats.org/officeDocument/2006/relationships/hyperlink" Target="consultantplus://offline/ref=BA458A2F27D317180BFC854AF640146CF8E3C184333785FA90CE900B1F98E01C26C1A53DAC0D1B1471592855A5F4D4B36E2ABDCE281EC69E64EE7An6G6J" TargetMode = "External"/>
	<Relationship Id="rId30" Type="http://schemas.openxmlformats.org/officeDocument/2006/relationships/hyperlink" Target="consultantplus://offline/ref=BA458A2F27D317180BFC8549E42C4366FBEA9F8D3C3286A4CA91CB564891EA4B738EA473E904041478472A53ACnAG2J" TargetMode = "External"/>
	<Relationship Id="rId31" Type="http://schemas.openxmlformats.org/officeDocument/2006/relationships/hyperlink" Target="consultantplus://offline/ref=BA458A2F27D317180BFC854AF640146CF8E3C184333484F39FCE900B1F98E01C26C1A53DAC0D1B1471592952A5F4D4B36E2ABDCE281EC69E64EE7An6G6J" TargetMode = "External"/>
	<Relationship Id="rId32" Type="http://schemas.openxmlformats.org/officeDocument/2006/relationships/hyperlink" Target="consultantplus://offline/ref=BA458A2F27D317180BFC854AF640146CF8E3C184333484F39FCE900B1F98E01C26C1A53DAC0D1B1471592953A5F4D4B36E2ABDCE281EC69E64EE7An6G6J" TargetMode = "External"/>
	<Relationship Id="rId33" Type="http://schemas.openxmlformats.org/officeDocument/2006/relationships/hyperlink" Target="consultantplus://offline/ref=BA458A2F27D317180BFC854AF640146CF8E3C184303389F497CE900B1F98E01C26C1A53DAC0D1B1471592855A5F4D4B36E2ABDCE281EC69E64EE7An6G6J" TargetMode = "External"/>
	<Relationship Id="rId34" Type="http://schemas.openxmlformats.org/officeDocument/2006/relationships/hyperlink" Target="consultantplus://offline/ref=BA458A2F27D317180BFC854AF640146CF8E3C18430398BF695CE900B1F98E01C26C1A53DAC0D1B1471592855A5F4D4B36E2ABDCE281EC69E64EE7An6G6J" TargetMode = "External"/>
	<Relationship Id="rId35" Type="http://schemas.openxmlformats.org/officeDocument/2006/relationships/hyperlink" Target="consultantplus://offline/ref=BA458A2F27D317180BFC854AF640146CF8E3C18433318DF792CE900B1F98E01C26C1A53DAC0D1B1471592855A5F4D4B36E2ABDCE281EC69E64EE7An6G6J" TargetMode = "External"/>
	<Relationship Id="rId36" Type="http://schemas.openxmlformats.org/officeDocument/2006/relationships/hyperlink" Target="consultantplus://offline/ref=BA458A2F27D317180BFC854AF640146CF8E3C18431378AF09FCE900B1F98E01C26C1A53DAC0D1B1471592855A5F4D4B36E2ABDCE281EC69E64EE7An6G6J" TargetMode = "External"/>
	<Relationship Id="rId37" Type="http://schemas.openxmlformats.org/officeDocument/2006/relationships/hyperlink" Target="consultantplus://offline/ref=BA458A2F27D317180BFC854AF640146CF8E3C18433318DFA97CE900B1F98E01C26C1A53DAC0D1B1471592956A5F4D4B36E2ABDCE281EC69E64EE7An6G6J" TargetMode = "External"/>
	<Relationship Id="rId38" Type="http://schemas.openxmlformats.org/officeDocument/2006/relationships/hyperlink" Target="consultantplus://offline/ref=BA458A2F27D317180BFC854AF640146CF8E3C184333284F69FCE900B1F98E01C26C1A53DAC0D1B147159285BA5F4D4B36E2ABDCE281EC69E64EE7An6G6J" TargetMode = "External"/>
	<Relationship Id="rId39" Type="http://schemas.openxmlformats.org/officeDocument/2006/relationships/hyperlink" Target="consultantplus://offline/ref=BA458A2F27D317180BFC854AF640146CF8E3C184333484F39FCE900B1F98E01C26C1A53DAC0D1B1471592950A5F4D4B36E2ABDCE281EC69E64EE7An6G6J" TargetMode = "External"/>
	<Relationship Id="rId40" Type="http://schemas.openxmlformats.org/officeDocument/2006/relationships/hyperlink" Target="consultantplus://offline/ref=BA458A2F27D317180BFC854AF640146CF8E3C184333785FA90CE900B1F98E01C26C1A53DAC0D1B147159285BA5F4D4B36E2ABDCE281EC69E64EE7An6G6J" TargetMode = "External"/>
	<Relationship Id="rId41" Type="http://schemas.openxmlformats.org/officeDocument/2006/relationships/hyperlink" Target="consultantplus://offline/ref=BA458A2F27D317180BFC854AF640146CF8E3C1843C3389F496CE900B1F98E01C26C1A53DAC0D1B1471592855A5F4D4B36E2ABDCE281EC69E64EE7An6G6J" TargetMode = "External"/>
	<Relationship Id="rId42" Type="http://schemas.openxmlformats.org/officeDocument/2006/relationships/hyperlink" Target="consultantplus://offline/ref=BA458A2F27D317180BFC854AF640146CF8E3C18433318DFA97CE900B1F98E01C26C1A53DAC0D1B1471592956A5F4D4B36E2ABDCE281EC69E64EE7An6G6J" TargetMode = "External"/>
	<Relationship Id="rId43" Type="http://schemas.openxmlformats.org/officeDocument/2006/relationships/hyperlink" Target="consultantplus://offline/ref=BA458A2F27D317180BFC854AF640146CF8E3C184333484F39FCE900B1F98E01C26C1A53DAC0D1B1471592957A5F4D4B36E2ABDCE281EC69E64EE7An6G6J" TargetMode = "External"/>
	<Relationship Id="rId44" Type="http://schemas.openxmlformats.org/officeDocument/2006/relationships/hyperlink" Target="consultantplus://offline/ref=BA458A2F27D317180BFC854AF640146CF8E3C184333785FA90CE900B1F98E01C26C1A53DAC0D1B147159285BA5F4D4B36E2ABDCE281EC69E64EE7An6G6J" TargetMode = "External"/>
	<Relationship Id="rId45" Type="http://schemas.openxmlformats.org/officeDocument/2006/relationships/hyperlink" Target="consultantplus://offline/ref=BA458A2F27D317180BFC854AF640146CF8E3C184333484F39FCE900B1F98E01C26C1A53DAC0D1B1471592956A5F4D4B36E2ABDCE281EC69E64EE7An6G6J" TargetMode = "External"/>
	<Relationship Id="rId46" Type="http://schemas.openxmlformats.org/officeDocument/2006/relationships/hyperlink" Target="consultantplus://offline/ref=BA458A2F27D317180BFC854AF640146CF8E3C18431378AF09FCE900B1F98E01C26C1A53DAC0D1B147159285BA5F4D4B36E2ABDCE281EC69E64EE7An6G6J" TargetMode = "External"/>
	<Relationship Id="rId47" Type="http://schemas.openxmlformats.org/officeDocument/2006/relationships/hyperlink" Target="consultantplus://offline/ref=BA458A2F27D317180BFC854AF640146CF8E3C18433318DFA97CE900B1F98E01C26C1A53DAC0D1B1471592954A5F4D4B36E2ABDCE281EC69E64EE7An6G6J" TargetMode = "External"/>
	<Relationship Id="rId48" Type="http://schemas.openxmlformats.org/officeDocument/2006/relationships/hyperlink" Target="consultantplus://offline/ref=BA458A2F27D317180BFC854AF640146CF8E3C184333484F39FCE900B1F98E01C26C1A53DAC0D1B1471592955A5F4D4B36E2ABDCE281EC69E64EE7An6G6J" TargetMode = "External"/>
	<Relationship Id="rId49" Type="http://schemas.openxmlformats.org/officeDocument/2006/relationships/hyperlink" Target="consultantplus://offline/ref=BA458A2F27D317180BFC854AF640146CF8E3C18433318DFA97CE900B1F98E01C26C1A53DAC0D1B147159295AA5F4D4B36E2ABDCE281EC69E64EE7An6G6J" TargetMode = "External"/>
	<Relationship Id="rId50" Type="http://schemas.openxmlformats.org/officeDocument/2006/relationships/hyperlink" Target="consultantplus://offline/ref=BA458A2F27D317180BFC854AF640146CF8E3C184333484F39FCE900B1F98E01C26C1A53DAC0D1B1471592954A5F4D4B36E2ABDCE281EC69E64EE7An6G6J" TargetMode = "External"/>
	<Relationship Id="rId51" Type="http://schemas.openxmlformats.org/officeDocument/2006/relationships/hyperlink" Target="consultantplus://offline/ref=BA458A2F27D317180BFC854AF640146CF8E3C18433318DFA97CE900B1F98E01C26C1A53DAC0D1B1471592A52A5F4D4B36E2ABDCE281EC69E64EE7An6G6J" TargetMode = "External"/>
	<Relationship Id="rId52" Type="http://schemas.openxmlformats.org/officeDocument/2006/relationships/hyperlink" Target="consultantplus://offline/ref=BA458A2F27D317180BFC854AF640146CF8E3C18433318DF792CE900B1F98E01C26C1A53DAC0D1B1471592951A5F4D4B36E2ABDCE281EC69E64EE7An6G6J" TargetMode = "External"/>
	<Relationship Id="rId53" Type="http://schemas.openxmlformats.org/officeDocument/2006/relationships/hyperlink" Target="consultantplus://offline/ref=BA458A2F27D317180BFC854AF640146CF8E3C18433318DF792CE900B1F98E01C26C1A53DAC0D1B1471592950A5F4D4B36E2ABDCE281EC69E64EE7An6G6J" TargetMode = "External"/>
	<Relationship Id="rId54" Type="http://schemas.openxmlformats.org/officeDocument/2006/relationships/hyperlink" Target="consultantplus://offline/ref=BA458A2F27D317180BFC854AF640146CF8E3C184333484F39FCE900B1F98E01C26C1A53DAC0D1B147159295BA5F4D4B36E2ABDCE281EC69E64EE7An6G6J" TargetMode = "External"/>
	<Relationship Id="rId55" Type="http://schemas.openxmlformats.org/officeDocument/2006/relationships/hyperlink" Target="consultantplus://offline/ref=BA458A2F27D317180BFC854AF640146CF8E3C184333284F69FCE900B1F98E01C26C1A53DAC0D1B147159285BA5F4D4B36E2ABDCE281EC69E64EE7An6G6J" TargetMode = "External"/>
	<Relationship Id="rId56" Type="http://schemas.openxmlformats.org/officeDocument/2006/relationships/hyperlink" Target="consultantplus://offline/ref=BA458A2F27D317180BFC854AF640146CF8E3C18433318DFA97CE900B1F98E01C26C1A53DAC0D1B1471592A54A5F4D4B36E2ABDCE281EC69E64EE7An6G6J" TargetMode = "External"/>
	<Relationship Id="rId57" Type="http://schemas.openxmlformats.org/officeDocument/2006/relationships/hyperlink" Target="consultantplus://offline/ref=BA458A2F27D317180BFC854AF640146CF8E3C18433318DF792CE900B1F98E01C26C1A53DAC0D1B1471592956A5F4D4B36E2ABDCE281EC69E64EE7An6G6J" TargetMode = "External"/>
	<Relationship Id="rId58" Type="http://schemas.openxmlformats.org/officeDocument/2006/relationships/hyperlink" Target="consultantplus://offline/ref=BA458A2F27D317180BFC854AF640146CF8E3C18433318DF792CE900B1F98E01C26C1A53DAC0D1B1471592A56A5F4D4B36E2ABDCE281EC69E64EE7An6G6J" TargetMode = "External"/>
	<Relationship Id="rId59" Type="http://schemas.openxmlformats.org/officeDocument/2006/relationships/hyperlink" Target="consultantplus://offline/ref=BA458A2F27D317180BFC8549E42C4366FEE1978E3C3386A4CA91CB564891EA4B738EA473E904041478472A53ACnAG2J" TargetMode = "External"/>
	<Relationship Id="rId60" Type="http://schemas.openxmlformats.org/officeDocument/2006/relationships/hyperlink" Target="consultantplus://offline/ref=BA458A2F27D317180BFC854AF640146CF8E3C18433318DFA97CE900B1F98E01C26C1A53DAC0D1B1471592A5BA5F4D4B36E2ABDCE281EC69E64EE7An6G6J" TargetMode = "External"/>
	<Relationship Id="rId61" Type="http://schemas.openxmlformats.org/officeDocument/2006/relationships/hyperlink" Target="consultantplus://offline/ref=BA458A2F27D317180BFC854AF640146CF8E3C18433318DFA97CE900B1F98E01C26C1A53DAC0D1B1471592B53A5F4D4B36E2ABDCE281EC69E64EE7An6G6J" TargetMode = "External"/>
	<Relationship Id="rId62" Type="http://schemas.openxmlformats.org/officeDocument/2006/relationships/hyperlink" Target="consultantplus://offline/ref=BA458A2F27D317180BFC854AF640146CF8E3C18433318DF792CE900B1F98E01C26C1A53DAC0D1B1471592B54A5F4D4B36E2ABDCE281EC69E64EE7An6G6J" TargetMode = "External"/>
	<Relationship Id="rId63" Type="http://schemas.openxmlformats.org/officeDocument/2006/relationships/hyperlink" Target="consultantplus://offline/ref=BA458A2F27D317180BFC854AF640146CF8E3C18433318DFA97CE900B1F98E01C26C1A53DAC0D1B1471592B51A5F4D4B36E2ABDCE281EC69E64EE7An6G6J" TargetMode = "External"/>
	<Relationship Id="rId64" Type="http://schemas.openxmlformats.org/officeDocument/2006/relationships/hyperlink" Target="consultantplus://offline/ref=BA458A2F27D317180BFC854AF640146CF8E3C184333284F69FCE900B1F98E01C26C1A53DAC0D1B1471592953A5F4D4B36E2ABDCE281EC69E64EE7An6G6J" TargetMode = "External"/>
	<Relationship Id="rId65" Type="http://schemas.openxmlformats.org/officeDocument/2006/relationships/hyperlink" Target="consultantplus://offline/ref=BA458A2F27D317180BFC8549E42C4366FBE89E8E343386A4CA91CB564891EA4B738EA473E904041478472A53ACnAG2J" TargetMode = "External"/>
	<Relationship Id="rId66" Type="http://schemas.openxmlformats.org/officeDocument/2006/relationships/hyperlink" Target="consultantplus://offline/ref=BA458A2F27D317180BFC854AF640146CF8E3C18433318DFA97CE900B1F98E01C26C1A53DAC0D1B1471592B50A5F4D4B36E2ABDCE281EC69E64EE7An6G6J" TargetMode = "External"/>
	<Relationship Id="rId67" Type="http://schemas.openxmlformats.org/officeDocument/2006/relationships/hyperlink" Target="consultantplus://offline/ref=BA458A2F27D317180BFC8549E42C4366FBE89A8F343686A4CA91CB564891EA4B738EA473E904041478472A53ACnAG2J" TargetMode = "External"/>
	<Relationship Id="rId68" Type="http://schemas.openxmlformats.org/officeDocument/2006/relationships/hyperlink" Target="consultantplus://offline/ref=BA458A2F27D317180BFC854AF640146CF8E3C18433318DFA97CE900B1F98E01C26C1A53DAC0D1B1471592B57A5F4D4B36E2ABDCE281EC69E64EE7An6G6J" TargetMode = "External"/>
	<Relationship Id="rId69" Type="http://schemas.openxmlformats.org/officeDocument/2006/relationships/hyperlink" Target="consultantplus://offline/ref=BA458A2F27D317180BFC854AF640146CF8E3C18433318DF792CE900B1F98E01C26C1A53DAC0D1B1471592C56A5F4D4B36E2ABDCE281EC69E64EE7An6G6J" TargetMode = "External"/>
	<Relationship Id="rId70" Type="http://schemas.openxmlformats.org/officeDocument/2006/relationships/hyperlink" Target="consultantplus://offline/ref=BA458A2F27D317180BFC854AF640146CF8E3C1843C3389F496CE900B1F98E01C26C1A53DAC0D1B1471592855A5F4D4B36E2ABDCE281EC69E64EE7An6G6J" TargetMode = "External"/>
	<Relationship Id="rId71" Type="http://schemas.openxmlformats.org/officeDocument/2006/relationships/hyperlink" Target="consultantplus://offline/ref=BA458A2F27D317180BFC8549E42C4366FCE1968E353686A4CA91CB564891EA4B618EFC7FE8001B1374527C02EAF588F63F39BCC3281CCF82n6G4J" TargetMode = "External"/>
	<Relationship Id="rId72" Type="http://schemas.openxmlformats.org/officeDocument/2006/relationships/hyperlink" Target="consultantplus://offline/ref=BA458A2F27D317180BFC8549E42C4366FCE1968E353686A4CA91CB564891EA4B618EFC7FE8001B1C72527C02EAF588F63F39BCC3281CCF82n6G4J" TargetMode = "External"/>
	<Relationship Id="rId73" Type="http://schemas.openxmlformats.org/officeDocument/2006/relationships/hyperlink" Target="consultantplus://offline/ref=BA458A2F27D317180BFC8549E42C4366FCE1968E353686A4CA91CB564891EA4B618EFC7FE8001B1C76527C02EAF588F63F39BCC3281CCF82n6G4J" TargetMode = "External"/>
	<Relationship Id="rId74" Type="http://schemas.openxmlformats.org/officeDocument/2006/relationships/hyperlink" Target="consultantplus://offline/ref=BA458A2F27D317180BFC8549E42C4366FCE1968E353686A4CA91CB564891EA4B618EFC7FEC011140201D7D5EAFA49BF73239BECA34n1GCJ" TargetMode = "External"/>
	<Relationship Id="rId75" Type="http://schemas.openxmlformats.org/officeDocument/2006/relationships/hyperlink" Target="consultantplus://offline/ref=BA458A2F27D317180BFC854AF640146CF8E3C1843C3389F496CE900B1F98E01C26C1A53DAC0D1B147159285BA5F4D4B36E2ABDCE281EC69E64EE7An6G6J" TargetMode = "External"/>
	<Relationship Id="rId76" Type="http://schemas.openxmlformats.org/officeDocument/2006/relationships/hyperlink" Target="consultantplus://offline/ref=BA458A2F27D317180BFC854AF640146CF8E3C18431378AF09FCE900B1F98E01C26C1A53DAC0D1B1471592953A5F4D4B36E2ABDCE281EC69E64EE7An6G6J" TargetMode = "External"/>
	<Relationship Id="rId77" Type="http://schemas.openxmlformats.org/officeDocument/2006/relationships/hyperlink" Target="consultantplus://offline/ref=BA458A2F27D317180BFC854AF640146CF8E3C1843C3389F496CE900B1F98E01C26C1A53DAC0D1B147159285AA5F4D4B36E2ABDCE281EC69E64EE7An6G6J" TargetMode = "External"/>
	<Relationship Id="rId78" Type="http://schemas.openxmlformats.org/officeDocument/2006/relationships/hyperlink" Target="consultantplus://offline/ref=BA458A2F27D317180BFC8549E42C4366FBEA9D89323486A4CA91CB564891EA4B738EA473E904041478472A53ACnAG2J" TargetMode = "External"/>
	<Relationship Id="rId79" Type="http://schemas.openxmlformats.org/officeDocument/2006/relationships/hyperlink" Target="consultantplus://offline/ref=BA458A2F27D317180BFC854AF640146CF8E3C1843C3389F496CE900B1F98E01C26C1A53DAC0D1B1471592953A5F4D4B36E2ABDCE281EC69E64EE7An6G6J" TargetMode = "External"/>
	<Relationship Id="rId80" Type="http://schemas.openxmlformats.org/officeDocument/2006/relationships/hyperlink" Target="consultantplus://offline/ref=BA458A2F27D317180BFC854AF640146CF8E3C1843C3389F496CE900B1F98E01C26C1A53DAC0D1B1471592951A5F4D4B36E2ABDCE281EC69E64EE7An6G6J" TargetMode = "External"/>
	<Relationship Id="rId81" Type="http://schemas.openxmlformats.org/officeDocument/2006/relationships/hyperlink" Target="consultantplus://offline/ref=BA458A2F27D317180BFC854AF640146CF8E3C1843C3389F496CE900B1F98E01C26C1A53DAC0D1B1471592950A5F4D4B36E2ABDCE281EC69E64EE7An6G6J" TargetMode = "External"/>
	<Relationship Id="rId82" Type="http://schemas.openxmlformats.org/officeDocument/2006/relationships/hyperlink" Target="consultantplus://offline/ref=BA458A2F27D317180BFC8549E42C4366FCE1968E353686A4CA91CB564891EA4B618EFC7FEA001140201D7D5EAFA49BF73239BECA34n1GCJ" TargetMode = "External"/>
	<Relationship Id="rId83" Type="http://schemas.openxmlformats.org/officeDocument/2006/relationships/hyperlink" Target="consultantplus://offline/ref=BA458A2F27D317180BFC854AF640146CF8E3C1843C3389F496CE900B1F98E01C26C1A53DAC0D1B1471592957A5F4D4B36E2ABDCE281EC69E64EE7An6G6J" TargetMode = "External"/>
	<Relationship Id="rId84" Type="http://schemas.openxmlformats.org/officeDocument/2006/relationships/hyperlink" Target="consultantplus://offline/ref=BA458A2F27D317180BFC854AF640146CF8E3C184333284F69FCE900B1F98E01C26C1A53DAC0D1B1471592957A5F4D4B36E2ABDCE281EC69E64EE7An6G6J" TargetMode = "External"/>
	<Relationship Id="rId85" Type="http://schemas.openxmlformats.org/officeDocument/2006/relationships/hyperlink" Target="consultantplus://offline/ref=BA458A2F27D317180BFC854AF640146CF8E3C184333484F39FCE900B1F98E01C26C1A53DAC0D1B147159295AA5F4D4B36E2ABDCE281EC69E64EE7An6G6J" TargetMode = "External"/>
	<Relationship Id="rId86" Type="http://schemas.openxmlformats.org/officeDocument/2006/relationships/hyperlink" Target="consultantplus://offline/ref=BA458A2F27D317180BFC854AF640146CF8E3C1843C3389F496CE900B1F98E01C26C1A53DAC0D1B1471592955A5F4D4B36E2ABDCE281EC69E64EE7An6G6J" TargetMode = "External"/>
	<Relationship Id="rId87" Type="http://schemas.openxmlformats.org/officeDocument/2006/relationships/hyperlink" Target="consultantplus://offline/ref=BA458A2F27D317180BFC854AF640146CF8E3C1843C3389F496CE900B1F98E01C26C1A53DAC0D1B147159295BA5F4D4B36E2ABDCE281EC69E64EE7An6G6J" TargetMode = "External"/>
	<Relationship Id="rId88" Type="http://schemas.openxmlformats.org/officeDocument/2006/relationships/hyperlink" Target="consultantplus://offline/ref=BA458A2F27D317180BFC854AF640146CF8E3C184333284F69FCE900B1F98E01C26C1A53DAC0D1B1471592955A5F4D4B36E2ABDCE281EC69E64EE7An6G6J" TargetMode = "External"/>
	<Relationship Id="rId89" Type="http://schemas.openxmlformats.org/officeDocument/2006/relationships/hyperlink" Target="consultantplus://offline/ref=BA458A2F27D317180BFC854AF640146CF8E3C18433318DF792CE900B1F98E01C26C1A53DAC0D1B1471592D56A5F4D4B36E2ABDCE281EC69E64EE7An6G6J" TargetMode = "External"/>
	<Relationship Id="rId90" Type="http://schemas.openxmlformats.org/officeDocument/2006/relationships/hyperlink" Target="consultantplus://offline/ref=BA458A2F27D317180BFC854AF640146CF8E3C18433318DFA97CE900B1F98E01C26C1A53DAC0D1B1471592B55A5F4D4B36E2ABDCE281EC69E64EE7An6G6J" TargetMode = "External"/>
	<Relationship Id="rId91" Type="http://schemas.openxmlformats.org/officeDocument/2006/relationships/hyperlink" Target="consultantplus://offline/ref=BA458A2F27D317180BFC854AF640146CF8E3C184333484F39FCE900B1F98E01C26C1A53DAC0D1B1471592A53A5F4D4B36E2ABDCE281EC69E64EE7An6G6J" TargetMode = "External"/>
	<Relationship Id="rId92" Type="http://schemas.openxmlformats.org/officeDocument/2006/relationships/hyperlink" Target="consultantplus://offline/ref=BA458A2F27D317180BFC854AF640146CF8E3C1843C3389F496CE900B1F98E01C26C1A53DAC0D1B147159295AA5F4D4B36E2ABDCE281EC69E64EE7An6G6J" TargetMode = "External"/>
	<Relationship Id="rId93" Type="http://schemas.openxmlformats.org/officeDocument/2006/relationships/hyperlink" Target="consultantplus://offline/ref=BA458A2F27D317180BFC854AF640146CF8E3C18433318DFA97CE900B1F98E01C26C1A53DAC0D1B1471592B54A5F4D4B36E2ABDCE281EC69E64EE7An6G6J" TargetMode = "External"/>
	<Relationship Id="rId94" Type="http://schemas.openxmlformats.org/officeDocument/2006/relationships/hyperlink" Target="consultantplus://offline/ref=BA458A2F27D317180BFC8549E42C4366FBEA9F8D3C3786A4CA91CB564891EA4B618EFC7FEF081140201D7D5EAFA49BF73239BECA34n1GCJ" TargetMode = "External"/>
	<Relationship Id="rId95" Type="http://schemas.openxmlformats.org/officeDocument/2006/relationships/hyperlink" Target="consultantplus://offline/ref=BA458A2F27D317180BFC8549E42C4366FBE89A8C363786A4CA91CB564891EA4B738EA473E904041478472A53ACnAG2J" TargetMode = "External"/>
	<Relationship Id="rId96" Type="http://schemas.openxmlformats.org/officeDocument/2006/relationships/hyperlink" Target="consultantplus://offline/ref=BA458A2F27D317180BFC854AF640146CF8E3C1843C3389F496CE900B1F98E01C26C1A53DAC0D1B1471592A52A5F4D4B36E2ABDCE281EC69E64EE7An6G6J" TargetMode = "External"/>
	<Relationship Id="rId97" Type="http://schemas.openxmlformats.org/officeDocument/2006/relationships/hyperlink" Target="consultantplus://offline/ref=BA458A2F27D317180BFC8549E42C4366FBEA9E81333486A4CA91CB564891EA4B738EA473E904041478472A53ACnAG2J" TargetMode = "External"/>
	<Relationship Id="rId98" Type="http://schemas.openxmlformats.org/officeDocument/2006/relationships/hyperlink" Target="consultantplus://offline/ref=BA458A2F27D317180BFC8549E42C4366FBEA9E81333486A4CA91CB564891EA4B618EFC7CEA01191F25086C06A3A181E93B2EA2C8361CnCGDJ" TargetMode = "External"/>
	<Relationship Id="rId99" Type="http://schemas.openxmlformats.org/officeDocument/2006/relationships/hyperlink" Target="consultantplus://offline/ref=BA458A2F27D317180BFC854AF640146CF8E3C1843C3389F496CE900B1F98E01C26C1A53DAC0D1B1471592A50A5F4D4B36E2ABDCE281EC69E64EE7An6G6J" TargetMode = "External"/>
	<Relationship Id="rId100" Type="http://schemas.openxmlformats.org/officeDocument/2006/relationships/hyperlink" Target="consultantplus://offline/ref=BA458A2F27D317180BFC8549E42C4366FBE89A8C363786A4CA91CB564891EA4B618EFC79EC0B4E45350C2552AABE85FE2525BCC8n3G4J" TargetMode = "External"/>
	<Relationship Id="rId101" Type="http://schemas.openxmlformats.org/officeDocument/2006/relationships/hyperlink" Target="consultantplus://offline/ref=BA458A2F27D317180BFC854AF640146CF8E3C1843C3389F496CE900B1F98E01C26C1A53DAC0D1B1471592A55A5F4D4B36E2ABDCE281EC69E64EE7An6G6J" TargetMode = "External"/>
	<Relationship Id="rId102" Type="http://schemas.openxmlformats.org/officeDocument/2006/relationships/hyperlink" Target="consultantplus://offline/ref=BA458A2F27D317180BFC8549E42C4366FCE1968E353686A4CA91CB564891EA4B618EFC76EA0B4E45350C2552AABE85FE2525BCC8n3G4J" TargetMode = "External"/>
	<Relationship Id="rId103" Type="http://schemas.openxmlformats.org/officeDocument/2006/relationships/hyperlink" Target="consultantplus://offline/ref=BA458A2F27D317180BFC854AF640146CF8E3C1843C3389F496CE900B1F98E01C26C1A53DAC0D1B1471592A54A5F4D4B36E2ABDCE281EC69E64EE7An6G6J" TargetMode = "External"/>
	<Relationship Id="rId104" Type="http://schemas.openxmlformats.org/officeDocument/2006/relationships/hyperlink" Target="consultantplus://offline/ref=BA458A2F27D317180BFC8549E42C4366FCE1968E353686A4CA91CB564891EA4B618EFC76EA0B4E45350C2552AABE85FE2525BCC8n3G4J" TargetMode = "External"/>
	<Relationship Id="rId105" Type="http://schemas.openxmlformats.org/officeDocument/2006/relationships/hyperlink" Target="consultantplus://offline/ref=BA458A2F27D317180BFC854AF640146CF8E3C1843C3389F496CE900B1F98E01C26C1A53DAC0D1B1471592B52A5F4D4B36E2ABDCE281EC69E64EE7An6G6J" TargetMode = "External"/>
	<Relationship Id="rId106" Type="http://schemas.openxmlformats.org/officeDocument/2006/relationships/hyperlink" Target="consultantplus://offline/ref=BA458A2F27D317180BFC854AF640146CF8E3C18433318DF792CE900B1F98E01C26C1A53DAC0D1B1471592D55A5F4D4B36E2ABDCE281EC69E64EE7An6G6J" TargetMode = "External"/>
	<Relationship Id="rId107" Type="http://schemas.openxmlformats.org/officeDocument/2006/relationships/hyperlink" Target="consultantplus://offline/ref=BA458A2F27D317180BFC854AF640146CF8E3C1843C3389F496CE900B1F98E01C26C1A53DAC0D1B1471592B54A5F4D4B36E2ABDCE281EC69E64EE7An6G6J" TargetMode = "External"/>
	<Relationship Id="rId108" Type="http://schemas.openxmlformats.org/officeDocument/2006/relationships/hyperlink" Target="consultantplus://offline/ref=BA458A2F27D317180BFC854AF640146CF8E3C1843C3389F496CE900B1F98E01C26C1A53DAC0D1B1471592C53A5F4D4B36E2ABDCE281EC69E64EE7An6G6J" TargetMode = "External"/>
	<Relationship Id="rId109" Type="http://schemas.openxmlformats.org/officeDocument/2006/relationships/hyperlink" Target="consultantplus://offline/ref=BA458A2F27D317180BFC854AF640146CF8E3C1843C3389F496CE900B1F98E01C26C1A53DAC0D1B1471592C50A5F4D4B36E2ABDCE281EC69E64EE7An6G6J" TargetMode = "External"/>
	<Relationship Id="rId110" Type="http://schemas.openxmlformats.org/officeDocument/2006/relationships/hyperlink" Target="consultantplus://offline/ref=BA458A2F27D317180BFC854AF640146CF8E3C1843C3389F496CE900B1F98E01C26C1A53DAC0D1B1471592C57A5F4D4B36E2ABDCE281EC69E64EE7An6G6J" TargetMode = "External"/>
	<Relationship Id="rId111" Type="http://schemas.openxmlformats.org/officeDocument/2006/relationships/hyperlink" Target="consultantplus://offline/ref=BA458A2F27D317180BFC854AF640146CF8E3C1843C3389F496CE900B1F98E01C26C1A53DAC0D1B1471592C56A5F4D4B36E2ABDCE281EC69E64EE7An6G6J" TargetMode = "External"/>
	<Relationship Id="rId112" Type="http://schemas.openxmlformats.org/officeDocument/2006/relationships/hyperlink" Target="consultantplus://offline/ref=BA458A2F27D317180BFC854AF640146CF8E3C1843C3389F496CE900B1F98E01C26C1A53DAC0D1B1471592C55A5F4D4B36E2ABDCE281EC69E64EE7An6G6J" TargetMode = "External"/>
	<Relationship Id="rId113" Type="http://schemas.openxmlformats.org/officeDocument/2006/relationships/hyperlink" Target="consultantplus://offline/ref=BA458A2F27D317180BFC854AF640146CF8E3C1843C3389F496CE900B1F98E01C26C1A53DAC0D1B1471592C54A5F4D4B36E2ABDCE281EC69E64EE7An6G6J" TargetMode = "External"/>
	<Relationship Id="rId114" Type="http://schemas.openxmlformats.org/officeDocument/2006/relationships/hyperlink" Target="consultantplus://offline/ref=BA458A2F27D317180BFC8549E42C4366FCE1968E353686A4CA91CB564891EA4B618EFC7FE800181177527C02EAF588F63F39BCC3281CCF82n6G4J" TargetMode = "External"/>
	<Relationship Id="rId115" Type="http://schemas.openxmlformats.org/officeDocument/2006/relationships/hyperlink" Target="consultantplus://offline/ref=BA458A2F27D317180BFC854AF640146CF8E3C1843C3389F496CE900B1F98E01C26C1A53DAC0D1B1471592D57A5F4D4B36E2ABDCE281EC69E64EE7An6G6J" TargetMode = "External"/>
	<Relationship Id="rId116" Type="http://schemas.openxmlformats.org/officeDocument/2006/relationships/hyperlink" Target="consultantplus://offline/ref=BA458A2F27D317180BFC854AF640146CF8E3C184303389F497CE900B1F98E01C26C1A53DAC0D1B1471592855A5F4D4B36E2ABDCE281EC69E64EE7An6G6J" TargetMode = "External"/>
	<Relationship Id="rId117" Type="http://schemas.openxmlformats.org/officeDocument/2006/relationships/hyperlink" Target="consultantplus://offline/ref=BA458A2F27D317180BFC854AF640146CF8E3C18433318DF792CE900B1F98E01C26C1A53DAC0D1B1471592D5BA5F4D4B36E2ABDCE281EC69E64EE7An6G6J" TargetMode = "External"/>
	<Relationship Id="rId118" Type="http://schemas.openxmlformats.org/officeDocument/2006/relationships/hyperlink" Target="consultantplus://offline/ref=BA458A2F27D317180BFC854AF640146CF8E3C18431378AF09FCE900B1F98E01C26C1A53DAC0D1B1471592854A5F4D4B36E2ABDCE281EC69E64EE7An6G6J" TargetMode = "External"/>
	<Relationship Id="rId119" Type="http://schemas.openxmlformats.org/officeDocument/2006/relationships/hyperlink" Target="consultantplus://offline/ref=BA458A2F27D317180BFC854AF640146CF8E3C18433318DFA97CE900B1F98E01C26C1A53DAC0D1B1471592B5AA5F4D4B36E2ABDCE281EC69E64EE7An6G6J" TargetMode = "External"/>
	<Relationship Id="rId120" Type="http://schemas.openxmlformats.org/officeDocument/2006/relationships/hyperlink" Target="consultantplus://offline/ref=BA458A2F27D317180BFC854AF640146CF8E3C184333284F69FCE900B1F98E01C26C1A53DAC0D1B147159295BA5F4D4B36E2ABDCE281EC69E64EE7An6G6J" TargetMode = "External"/>
	<Relationship Id="rId121" Type="http://schemas.openxmlformats.org/officeDocument/2006/relationships/hyperlink" Target="consultantplus://offline/ref=BA458A2F27D317180BFC854AF640146CF8E3C184333484F39FCE900B1F98E01C26C1A53DAC0D1B1471592A52A5F4D4B36E2ABDCE281EC69E64EE7An6G6J" TargetMode = "External"/>
	<Relationship Id="rId122" Type="http://schemas.openxmlformats.org/officeDocument/2006/relationships/hyperlink" Target="consultantplus://offline/ref=BA458A2F27D317180BFC854AF640146CF8E3C184333785FA90CE900B1F98E01C26C1A53DAC0D1B1471592953A5F4D4B36E2ABDCE281EC69E64EE7An6G6J" TargetMode = "External"/>
	<Relationship Id="rId123" Type="http://schemas.openxmlformats.org/officeDocument/2006/relationships/hyperlink" Target="consultantplus://offline/ref=BA458A2F27D317180BFC854AF640146CF8E3C1843C3389F496CE900B1F98E01C26C1A53DAC0D1B1471592D5AA5F4D4B36E2ABDCE281EC69E64EE7An6G6J" TargetMode = "External"/>
	<Relationship Id="rId124" Type="http://schemas.openxmlformats.org/officeDocument/2006/relationships/hyperlink" Target="consultantplus://offline/ref=BA458A2F27D317180BFC854AF640146CF8E3C184333785FA90CE900B1F98E01C26C1A53DAC0D1B1471592953A5F4D4B36E2ABDCE281EC69E64EE7An6G6J" TargetMode = "External"/>
	<Relationship Id="rId125" Type="http://schemas.openxmlformats.org/officeDocument/2006/relationships/hyperlink" Target="consultantplus://offline/ref=BA458A2F27D317180BFC8549E42C4366FCE1968E353686A4CA91CB564891EA4B738EA473E904041478472A53ACnAG2J" TargetMode = "External"/>
	<Relationship Id="rId126" Type="http://schemas.openxmlformats.org/officeDocument/2006/relationships/hyperlink" Target="consultantplus://offline/ref=BA458A2F27D317180BFC854AF640146CF8E3C18433318DFA97CE900B1F98E01C26C1A53DAC0D1B1471592C53A5F4D4B36E2ABDCE281EC69E64EE7An6G6J" TargetMode = "External"/>
	<Relationship Id="rId127" Type="http://schemas.openxmlformats.org/officeDocument/2006/relationships/hyperlink" Target="consultantplus://offline/ref=BA458A2F27D317180BFC854AF640146CF8E3C184333284F69FCE900B1F98E01C26C1A53DAC0D1B147159295BA5F4D4B36E2ABDCE281EC69E64EE7An6G6J" TargetMode = "External"/>
	<Relationship Id="rId128" Type="http://schemas.openxmlformats.org/officeDocument/2006/relationships/hyperlink" Target="consultantplus://offline/ref=BA458A2F27D317180BFC854AF640146CF8E3C1843C3389F496CE900B1F98E01C26C1A53DAC0D1B1471592D5AA5F4D4B36E2ABDCE281EC69E64EE7An6G6J" TargetMode = "External"/>
	<Relationship Id="rId129" Type="http://schemas.openxmlformats.org/officeDocument/2006/relationships/hyperlink" Target="consultantplus://offline/ref=BA458A2F27D317180BFC854AF640146CF8E3C184333284F69FCE900B1F98E01C26C1A53DAC0D1B1471592A51A5F4D4B36E2ABDCE281EC69E64EE7An6G6J" TargetMode = "External"/>
	<Relationship Id="rId130" Type="http://schemas.openxmlformats.org/officeDocument/2006/relationships/hyperlink" Target="consultantplus://offline/ref=BA458A2F27D317180BFC854AF640146CF8E3C1843C3389F496CE900B1F98E01C26C1A53DAC0D1B1471592E53A5F4D4B36E2ABDCE281EC69E64EE7An6G6J" TargetMode = "External"/>
	<Relationship Id="rId131" Type="http://schemas.openxmlformats.org/officeDocument/2006/relationships/hyperlink" Target="consultantplus://offline/ref=BA458A2F27D317180BFC854AF640146CF8E3C1843C3389F496CE900B1F98E01C26C1A53DAC0D1B1471592E51A5F4D4B36E2ABDCE281EC69E64EE7An6G6J" TargetMode = "External"/>
	<Relationship Id="rId132" Type="http://schemas.openxmlformats.org/officeDocument/2006/relationships/hyperlink" Target="consultantplus://offline/ref=BA458A2F27D317180BFC854AF640146CF8E3C18433318DFA97CE900B1F98E01C26C1A53DAC0D1B1471592C51A5F4D4B36E2ABDCE281EC69E64EE7An6G6J" TargetMode = "External"/>
	<Relationship Id="rId133" Type="http://schemas.openxmlformats.org/officeDocument/2006/relationships/hyperlink" Target="consultantplus://offline/ref=BA458A2F27D317180BFC8549E42C4366FBEA9F8D3C3786A4CA91CB564891EA4B618EFC7FE8001B1779527C02EAF588F63F39BCC3281CCF82n6G4J" TargetMode = "External"/>
	<Relationship Id="rId134" Type="http://schemas.openxmlformats.org/officeDocument/2006/relationships/hyperlink" Target="consultantplus://offline/ref=BA458A2F27D317180BFC8549E42C4366FBEA9F8D3C3786A4CA91CB564891EA4B618EFC7FE8001B1075527C02EAF588F63F39BCC3281CCF82n6G4J" TargetMode = "External"/>
	<Relationship Id="rId135" Type="http://schemas.openxmlformats.org/officeDocument/2006/relationships/hyperlink" Target="consultantplus://offline/ref=BA458A2F27D317180BFC854AF640146CF8E3C184333484F39FCE900B1F98E01C26C1A53DAC0D1B1471592A50A5F4D4B36E2ABDCE281EC69E64EE7An6G6J" TargetMode = "External"/>
	<Relationship Id="rId136" Type="http://schemas.openxmlformats.org/officeDocument/2006/relationships/hyperlink" Target="consultantplus://offline/ref=BA458A2F27D317180BFC854AF640146CF8E3C184333284F69FCE900B1F98E01C26C1A53DAC0D1B1471592A57A5F4D4B36E2ABDCE281EC69E64EE7An6G6J" TargetMode = "External"/>
	<Relationship Id="rId137" Type="http://schemas.openxmlformats.org/officeDocument/2006/relationships/hyperlink" Target="consultantplus://offline/ref=BA458A2F27D317180BFC854AF640146CF8E3C18433318DF792CE900B1F98E01C26C1A53DAC0D1B1471592E56A5F4D4B36E2ABDCE281EC69E64EE7An6G6J" TargetMode = "External"/>
	<Relationship Id="rId138" Type="http://schemas.openxmlformats.org/officeDocument/2006/relationships/hyperlink" Target="consultantplus://offline/ref=BA458A2F27D317180BFC854AF640146CF8E3C18433318DFA97CE900B1F98E01C26C1A53DAC0D1B1471592D53A5F4D4B36E2ABDCE281EC69E64EE7An6G6J" TargetMode = "External"/>
	<Relationship Id="rId139" Type="http://schemas.openxmlformats.org/officeDocument/2006/relationships/hyperlink" Target="consultantplus://offline/ref=BA458A2F27D317180BFC854AF640146CF8E3C18433318DFA97CE900B1F98E01C26C1A53DAC0D1B1471592D52A5F4D4B36E2ABDCE281EC69E64EE7An6G6J" TargetMode = "External"/>
	<Relationship Id="rId140" Type="http://schemas.openxmlformats.org/officeDocument/2006/relationships/hyperlink" Target="consultantplus://offline/ref=BA458A2F27D317180BFC854AF640146CF8E3C184333284F69FCE900B1F98E01C26C1A53DAC0D1B1471592A56A5F4D4B36E2ABDCE281EC69E64EE7An6G6J" TargetMode = "External"/>
	<Relationship Id="rId141" Type="http://schemas.openxmlformats.org/officeDocument/2006/relationships/hyperlink" Target="consultantplus://offline/ref=BA458A2F27D317180BFC854AF640146CF8E3C18433318DFA97CE900B1F98E01C26C1A53DAC0D1B1471592D57A5F4D4B36E2ABDCE281EC69E64EE7An6G6J" TargetMode = "External"/>
	<Relationship Id="rId142" Type="http://schemas.openxmlformats.org/officeDocument/2006/relationships/hyperlink" Target="consultantplus://offline/ref=BA458A2F27D317180BFC854AF640146CF8E3C18433318DF792CE900B1F98E01C26C1A53DAC0D1B1471592F54A5F4D4B36E2ABDCE281EC69E64EE7An6G6J" TargetMode = "External"/>
	<Relationship Id="rId143" Type="http://schemas.openxmlformats.org/officeDocument/2006/relationships/hyperlink" Target="consultantplus://offline/ref=BA458A2F27D317180BFC854AF640146CF8E3C18433318DFA97CE900B1F98E01C26C1A53DAC0D1B1471592E53A5F4D4B36E2ABDCE281EC69E64EE7An6G6J" TargetMode = "External"/>
	<Relationship Id="rId144" Type="http://schemas.openxmlformats.org/officeDocument/2006/relationships/hyperlink" Target="consultantplus://offline/ref=BA458A2F27D317180BFC854AF640146CF8E3C18433318DFA97CE900B1F98E01C26C1A53DAC0D1B1471592E52A5F4D4B36E2ABDCE281EC69E64EE7An6G6J" TargetMode = "External"/>
	<Relationship Id="rId145" Type="http://schemas.openxmlformats.org/officeDocument/2006/relationships/hyperlink" Target="consultantplus://offline/ref=BA458A2F27D317180BFC854AF640146CF8E3C18433318DFA97CE900B1F98E01C26C1A53DAC0D1B1471592E51A5F4D4B36E2ABDCE281EC69E64EE7An6G6J" TargetMode = "External"/>
	<Relationship Id="rId146" Type="http://schemas.openxmlformats.org/officeDocument/2006/relationships/hyperlink" Target="consultantplus://offline/ref=BA458A2F27D317180BFC854AF640146CF8E3C184333484F39FCE900B1F98E01C26C1A53DAC0D1B1471592A57A5F4D4B36E2ABDCE281EC69E64EE7An6G6J" TargetMode = "External"/>
	<Relationship Id="rId147" Type="http://schemas.openxmlformats.org/officeDocument/2006/relationships/hyperlink" Target="consultantplus://offline/ref=BA458A2F27D317180BFC854AF640146CF8E3C18433318DFA97CE900B1F98E01C26C1A53DAC0D1B1471592154A5F4D4B36E2ABDCE281EC69E64EE7An6G6J" TargetMode = "External"/>
	<Relationship Id="rId148" Type="http://schemas.openxmlformats.org/officeDocument/2006/relationships/hyperlink" Target="consultantplus://offline/ref=BA458A2F27D317180BFC854AF640146CF8E3C184333484F39FCE900B1F98E01C26C1A53DAC0D1B1471592D54A5F4D4B36E2ABDCE281EC69E64EE7An6G6J" TargetMode = "External"/>
	<Relationship Id="rId149" Type="http://schemas.openxmlformats.org/officeDocument/2006/relationships/hyperlink" Target="consultantplus://offline/ref=BA458A2F27D317180BFC854AF640146CF8E3C18433318DFA97CE900B1F98E01C26C1A53DAC0D1B147159215BA5F4D4B36E2ABDCE281EC69E64EE7An6G6J" TargetMode = "External"/>
	<Relationship Id="rId150" Type="http://schemas.openxmlformats.org/officeDocument/2006/relationships/hyperlink" Target="consultantplus://offline/ref=BA458A2F27D317180BFC854AF640146CF8E3C184333484F39FCE900B1F98E01C26C1A53DAC0D1B1471592D5AA5F4D4B36E2ABDCE281EC69E64EE7An6G6J" TargetMode = "External"/>
	<Relationship Id="rId151" Type="http://schemas.openxmlformats.org/officeDocument/2006/relationships/hyperlink" Target="consultantplus://offline/ref=BA458A2F27D317180BFC854AF640146CF8E3C1843C3389F496CE900B1F98E01C26C1A53DAC0D1B1471592E50A5F4D4B36E2ABDCE281EC69E64EE7An6G6J" TargetMode = "External"/>
	<Relationship Id="rId152" Type="http://schemas.openxmlformats.org/officeDocument/2006/relationships/hyperlink" Target="consultantplus://offline/ref=BA458A2F27D317180BFC8549E42C4366FBEA9F8D3C3786A4CA91CB564891EA4B738EA473E904041478472A53ACnAG2J" TargetMode = "External"/>
	<Relationship Id="rId153" Type="http://schemas.openxmlformats.org/officeDocument/2006/relationships/hyperlink" Target="consultantplus://offline/ref=BA458A2F27D317180BFC8549E42C4366FCEF9889363486A4CA91CB564891EA4B618EFC7FE8011E1277527C02EAF588F63F39BCC3281CCF82n6G4J" TargetMode = "External"/>
	<Relationship Id="rId154" Type="http://schemas.openxmlformats.org/officeDocument/2006/relationships/hyperlink" Target="consultantplus://offline/ref=BA458A2F27D317180BFC854AF640146CF8E3C18433318DFA97CE900B1F98E01C26C1A53DAC0D1B147159215AA5F4D4B36E2ABDCE281EC69E64EE7An6G6J" TargetMode = "External"/>
	<Relationship Id="rId155" Type="http://schemas.openxmlformats.org/officeDocument/2006/relationships/hyperlink" Target="consultantplus://offline/ref=BA458A2F27D317180BFC854AF640146CF8E3C18433308EF596CE900B1F98E01C26C1A53DAC0D1B1471592855A5F4D4B36E2ABDCE281EC69E64EE7An6G6J" TargetMode = "External"/>
	<Relationship Id="rId156" Type="http://schemas.openxmlformats.org/officeDocument/2006/relationships/hyperlink" Target="consultantplus://offline/ref=BA458A2F27D317180BFC854AF640146CF8E3C184333484F39FCE900B1F98E01C26C1A53DAC0D1B1471592E52A5F4D4B36E2ABDCE281EC69E64EE7An6G6J" TargetMode = "External"/>
	<Relationship Id="rId157" Type="http://schemas.openxmlformats.org/officeDocument/2006/relationships/hyperlink" Target="consultantplus://offline/ref=BA458A2F27D317180BFC854AF640146CF8E3C184333785FA90CE900B1F98E01C26C1A53DAC0D1B1471592951A5F4D4B36E2ABDCE281EC69E64EE7An6G6J" TargetMode = "External"/>
	<Relationship Id="rId158" Type="http://schemas.openxmlformats.org/officeDocument/2006/relationships/hyperlink" Target="consultantplus://offline/ref=BA458A2F27D317180BFC854AF640146CF8E3C1843C3389F496CE900B1F98E01C26C1A53DAC0D1B1471592E54A5F4D4B36E2ABDCE281EC69E64EE7An6G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РА от 04.03.2014 N 60-п
(ред. от 22.08.2022)
"О Порядке использования средств гарантийного фонда"
(вместе с "Порядком использования средств гарантийного фонда для кредитования субъектов малого и среднего предпринимательства, организаций инфраструктуры поддержки малого и среднего предпринимательства и физических лиц, применяющих специальный налоговый режим "Налог на профессиональный доход", "Положением об отборе субъектов малого и среднего предпринимательства, организаций инфраструкт</dc:title>
  <dcterms:created xsi:type="dcterms:W3CDTF">2022-09-14T09:06:37Z</dcterms:created>
</cp:coreProperties>
</file>